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D8D8D8" w:themeColor="background1" w:themeShade="D8"/>
  <w:body>
    <w:p w:rsidR="0041002B" w:rsidRPr="00883549" w:rsidRDefault="00013508" w:rsidP="00461347">
      <w:pPr>
        <w:shd w:val="clear" w:color="auto" w:fill="D9D9D9" w:themeFill="background1" w:themeFillShade="D9"/>
        <w:spacing w:line="360" w:lineRule="auto"/>
        <w:jc w:val="center"/>
        <w:rPr>
          <w:rFonts w:ascii="Tahoma" w:eastAsia="Times New Roman" w:hAnsi="Tahoma"/>
          <w:b/>
          <w:bCs/>
          <w:sz w:val="24"/>
          <w:rtl/>
        </w:rPr>
      </w:pPr>
      <w:r w:rsidRPr="00883549">
        <w:rPr>
          <w:rFonts w:ascii="Tahoma" w:eastAsia="Times New Roman" w:hAnsi="Tahoma"/>
          <w:b/>
          <w:bCs/>
          <w:sz w:val="24"/>
          <w:rtl/>
        </w:rPr>
        <w:t>بسم الله الر</w:t>
      </w:r>
      <w:r w:rsidR="003A3494">
        <w:rPr>
          <w:rFonts w:ascii="Tahoma" w:eastAsia="Times New Roman" w:hAnsi="Tahoma" w:hint="cs"/>
          <w:b/>
          <w:bCs/>
          <w:sz w:val="24"/>
          <w:rtl/>
        </w:rPr>
        <w:t>ّ</w:t>
      </w:r>
      <w:r w:rsidRPr="00883549">
        <w:rPr>
          <w:rFonts w:ascii="Tahoma" w:eastAsia="Times New Roman" w:hAnsi="Tahoma"/>
          <w:b/>
          <w:bCs/>
          <w:sz w:val="24"/>
          <w:rtl/>
        </w:rPr>
        <w:t>حمن الر</w:t>
      </w:r>
      <w:r w:rsidR="003A3494">
        <w:rPr>
          <w:rFonts w:ascii="Tahoma" w:eastAsia="Times New Roman" w:hAnsi="Tahoma" w:hint="cs"/>
          <w:b/>
          <w:bCs/>
          <w:sz w:val="24"/>
          <w:rtl/>
        </w:rPr>
        <w:t>ّ</w:t>
      </w:r>
      <w:r w:rsidRPr="00883549">
        <w:rPr>
          <w:rFonts w:ascii="Tahoma" w:eastAsia="Times New Roman" w:hAnsi="Tahoma"/>
          <w:b/>
          <w:bCs/>
          <w:sz w:val="24"/>
          <w:rtl/>
        </w:rPr>
        <w:t>حیم</w:t>
      </w:r>
    </w:p>
    <w:p w:rsidR="0041002B" w:rsidRPr="00883549" w:rsidRDefault="0041002B" w:rsidP="00461347">
      <w:pPr>
        <w:shd w:val="clear" w:color="auto" w:fill="D9D9D9" w:themeFill="background1" w:themeFillShade="D9"/>
        <w:spacing w:line="360" w:lineRule="auto"/>
        <w:jc w:val="lowKashida"/>
        <w:rPr>
          <w:rFonts w:ascii="Tahoma" w:eastAsia="Times New Roman" w:hAnsi="Tahoma"/>
          <w:b/>
          <w:bCs/>
          <w:sz w:val="24"/>
          <w:rtl/>
        </w:rPr>
      </w:pPr>
      <w:r w:rsidRPr="00883549">
        <w:rPr>
          <w:rFonts w:ascii="Tahoma" w:hAnsi="Tahoma"/>
          <w:b/>
          <w:bCs/>
          <w:color w:val="000000" w:themeColor="text1"/>
          <w:sz w:val="24"/>
          <w:rtl/>
        </w:rPr>
        <w:t>فقه الت</w:t>
      </w:r>
      <w:r w:rsidR="003A3494">
        <w:rPr>
          <w:rFonts w:ascii="Tahoma" w:hAnsi="Tahoma" w:hint="cs"/>
          <w:b/>
          <w:bCs/>
          <w:color w:val="000000" w:themeColor="text1"/>
          <w:sz w:val="24"/>
          <w:rtl/>
        </w:rPr>
        <w:t>ّ</w:t>
      </w:r>
      <w:r w:rsidRPr="00883549">
        <w:rPr>
          <w:rFonts w:ascii="Tahoma" w:hAnsi="Tahoma"/>
          <w:b/>
          <w:bCs/>
          <w:color w:val="000000" w:themeColor="text1"/>
          <w:sz w:val="24"/>
          <w:rtl/>
        </w:rPr>
        <w:t>عام</w:t>
      </w:r>
      <w:r w:rsidR="003A3494">
        <w:rPr>
          <w:rFonts w:ascii="Tahoma" w:hAnsi="Tahoma" w:hint="cs"/>
          <w:b/>
          <w:bCs/>
          <w:color w:val="000000" w:themeColor="text1"/>
          <w:sz w:val="24"/>
          <w:rtl/>
        </w:rPr>
        <w:t>ّ</w:t>
      </w:r>
      <w:r w:rsidRPr="00883549">
        <w:rPr>
          <w:rFonts w:ascii="Tahoma" w:hAnsi="Tahoma"/>
          <w:b/>
          <w:bCs/>
          <w:color w:val="000000" w:themeColor="text1"/>
          <w:sz w:val="24"/>
          <w:rtl/>
        </w:rPr>
        <w:t>ل و الت</w:t>
      </w:r>
      <w:r w:rsidR="003A3494">
        <w:rPr>
          <w:rFonts w:ascii="Tahoma" w:hAnsi="Tahoma" w:hint="cs"/>
          <w:b/>
          <w:bCs/>
          <w:color w:val="000000" w:themeColor="text1"/>
          <w:sz w:val="24"/>
          <w:rtl/>
        </w:rPr>
        <w:t>ّ</w:t>
      </w:r>
      <w:r w:rsidRPr="00883549">
        <w:rPr>
          <w:rFonts w:ascii="Tahoma" w:hAnsi="Tahoma"/>
          <w:b/>
          <w:bCs/>
          <w:color w:val="000000" w:themeColor="text1"/>
          <w:sz w:val="24"/>
          <w:rtl/>
        </w:rPr>
        <w:t>عای</w:t>
      </w:r>
      <w:r w:rsidR="003A3494">
        <w:rPr>
          <w:rFonts w:ascii="Tahoma" w:hAnsi="Tahoma" w:hint="cs"/>
          <w:b/>
          <w:bCs/>
          <w:color w:val="000000" w:themeColor="text1"/>
          <w:sz w:val="24"/>
          <w:rtl/>
        </w:rPr>
        <w:t>ّ</w:t>
      </w:r>
      <w:r w:rsidRPr="00883549">
        <w:rPr>
          <w:rFonts w:ascii="Tahoma" w:hAnsi="Tahoma"/>
          <w:b/>
          <w:bCs/>
          <w:color w:val="000000" w:themeColor="text1"/>
          <w:sz w:val="24"/>
          <w:rtl/>
        </w:rPr>
        <w:t>ش مع مختلف الملل و الن</w:t>
      </w:r>
      <w:r w:rsidR="003A3494">
        <w:rPr>
          <w:rFonts w:ascii="Tahoma" w:hAnsi="Tahoma" w:hint="cs"/>
          <w:b/>
          <w:bCs/>
          <w:color w:val="000000" w:themeColor="text1"/>
          <w:sz w:val="24"/>
          <w:rtl/>
        </w:rPr>
        <w:t>ّ</w:t>
      </w:r>
      <w:r w:rsidRPr="00883549">
        <w:rPr>
          <w:rFonts w:ascii="Tahoma" w:hAnsi="Tahoma"/>
          <w:b/>
          <w:bCs/>
          <w:color w:val="000000" w:themeColor="text1"/>
          <w:sz w:val="24"/>
          <w:rtl/>
        </w:rPr>
        <w:t>حل</w:t>
      </w:r>
      <w:r w:rsidRPr="00883549">
        <w:rPr>
          <w:rFonts w:ascii="Tahoma" w:eastAsia="Times New Roman" w:hAnsi="Tahoma"/>
          <w:b/>
          <w:bCs/>
          <w:sz w:val="24"/>
          <w:rtl/>
        </w:rPr>
        <w:t xml:space="preserve"> </w:t>
      </w:r>
    </w:p>
    <w:p w:rsidR="00013508" w:rsidRPr="00883549" w:rsidRDefault="00013508" w:rsidP="00461347">
      <w:pPr>
        <w:shd w:val="clear" w:color="auto" w:fill="D9D9D9" w:themeFill="background1" w:themeFillShade="D9"/>
        <w:spacing w:line="360" w:lineRule="auto"/>
        <w:ind w:firstLine="720"/>
        <w:jc w:val="lowKashida"/>
        <w:rPr>
          <w:rFonts w:ascii="Tahoma" w:eastAsia="Times New Roman" w:hAnsi="Tahoma"/>
          <w:b/>
          <w:bCs/>
          <w:sz w:val="24"/>
        </w:rPr>
      </w:pPr>
      <w:r w:rsidRPr="00883549">
        <w:rPr>
          <w:rFonts w:ascii="Tahoma" w:eastAsia="Times New Roman" w:hAnsi="Tahoma"/>
          <w:b/>
          <w:bCs/>
          <w:sz w:val="24"/>
          <w:rtl/>
        </w:rPr>
        <w:t>طهارت یا نجاست غیر مسلم</w:t>
      </w:r>
    </w:p>
    <w:p w:rsidR="00013508" w:rsidRPr="00883549" w:rsidRDefault="00013508" w:rsidP="00461347">
      <w:pPr>
        <w:shd w:val="clear" w:color="auto" w:fill="D9D9D9" w:themeFill="background1" w:themeFillShade="D9"/>
        <w:spacing w:line="360" w:lineRule="auto"/>
        <w:jc w:val="lowKashida"/>
        <w:rPr>
          <w:rFonts w:ascii="Tahoma" w:eastAsia="Times New Roman" w:hAnsi="Tahoma"/>
          <w:b/>
          <w:bCs/>
          <w:sz w:val="24"/>
        </w:rPr>
      </w:pPr>
      <w:r w:rsidRPr="00883549">
        <w:rPr>
          <w:rFonts w:ascii="Tahoma" w:eastAsia="Times New Roman" w:hAnsi="Tahoma"/>
          <w:b/>
          <w:bCs/>
          <w:sz w:val="24"/>
          <w:rtl/>
        </w:rPr>
        <w:tab/>
      </w:r>
      <w:r w:rsidRPr="00883549">
        <w:rPr>
          <w:rFonts w:ascii="Tahoma" w:eastAsia="Times New Roman" w:hAnsi="Tahoma"/>
          <w:b/>
          <w:bCs/>
          <w:sz w:val="24"/>
          <w:rtl/>
        </w:rPr>
        <w:tab/>
        <w:t>بررسی روایات</w:t>
      </w:r>
    </w:p>
    <w:p w:rsidR="00CA60B6" w:rsidRDefault="00013508" w:rsidP="004C7024">
      <w:pPr>
        <w:shd w:val="clear" w:color="auto" w:fill="D9D9D9" w:themeFill="background1" w:themeFillShade="D9"/>
        <w:spacing w:line="360" w:lineRule="auto"/>
        <w:jc w:val="lowKashida"/>
        <w:rPr>
          <w:rFonts w:ascii="Tahoma" w:eastAsia="Times New Roman" w:hAnsi="Tahoma"/>
          <w:b/>
          <w:bCs/>
          <w:sz w:val="24"/>
          <w:rtl/>
        </w:rPr>
      </w:pPr>
      <w:r w:rsidRPr="00883549">
        <w:rPr>
          <w:rFonts w:ascii="Tahoma" w:eastAsia="Times New Roman" w:hAnsi="Tahoma"/>
          <w:b/>
          <w:bCs/>
          <w:sz w:val="24"/>
          <w:rtl/>
        </w:rPr>
        <w:tab/>
      </w:r>
      <w:r w:rsidRPr="00883549">
        <w:rPr>
          <w:rFonts w:ascii="Tahoma" w:eastAsia="Times New Roman" w:hAnsi="Tahoma"/>
          <w:b/>
          <w:bCs/>
          <w:sz w:val="24"/>
          <w:rtl/>
        </w:rPr>
        <w:tab/>
      </w:r>
      <w:r w:rsidRPr="00883549">
        <w:rPr>
          <w:rFonts w:ascii="Tahoma" w:eastAsia="Times New Roman" w:hAnsi="Tahoma"/>
          <w:b/>
          <w:bCs/>
          <w:sz w:val="24"/>
          <w:rtl/>
        </w:rPr>
        <w:tab/>
        <w:t xml:space="preserve">روایات </w:t>
      </w:r>
      <w:r w:rsidR="004C7024">
        <w:rPr>
          <w:rFonts w:ascii="Tahoma" w:eastAsia="Times New Roman" w:hAnsi="Tahoma" w:hint="cs"/>
          <w:b/>
          <w:bCs/>
          <w:sz w:val="24"/>
          <w:rtl/>
        </w:rPr>
        <w:t>دالّ بر</w:t>
      </w:r>
      <w:r w:rsidRPr="00883549">
        <w:rPr>
          <w:rFonts w:ascii="Tahoma" w:eastAsia="Times New Roman" w:hAnsi="Tahoma"/>
          <w:b/>
          <w:bCs/>
          <w:sz w:val="24"/>
          <w:rtl/>
        </w:rPr>
        <w:t xml:space="preserve"> نجاست</w:t>
      </w:r>
    </w:p>
    <w:p w:rsidR="007A6B6C" w:rsidRDefault="007A6B6C" w:rsidP="004C7024">
      <w:pPr>
        <w:shd w:val="clear" w:color="auto" w:fill="D9D9D9" w:themeFill="background1" w:themeFillShade="D9"/>
        <w:spacing w:line="360" w:lineRule="auto"/>
        <w:jc w:val="lowKashida"/>
        <w:rPr>
          <w:rFonts w:ascii="Tahoma" w:eastAsia="Times New Roman" w:hAnsi="Tahoma"/>
          <w:b/>
          <w:bCs/>
          <w:sz w:val="24"/>
          <w:rtl/>
        </w:rPr>
      </w:pPr>
      <w:r>
        <w:rPr>
          <w:rFonts w:ascii="Tahoma" w:eastAsia="Times New Roman" w:hAnsi="Tahoma"/>
          <w:b/>
          <w:bCs/>
          <w:sz w:val="24"/>
          <w:rtl/>
        </w:rPr>
        <w:tab/>
      </w:r>
      <w:r>
        <w:rPr>
          <w:rFonts w:ascii="Tahoma" w:eastAsia="Times New Roman" w:hAnsi="Tahoma"/>
          <w:b/>
          <w:bCs/>
          <w:sz w:val="24"/>
          <w:rtl/>
        </w:rPr>
        <w:tab/>
      </w:r>
      <w:r>
        <w:rPr>
          <w:rFonts w:ascii="Tahoma" w:eastAsia="Times New Roman" w:hAnsi="Tahoma"/>
          <w:b/>
          <w:bCs/>
          <w:sz w:val="24"/>
          <w:rtl/>
        </w:rPr>
        <w:tab/>
      </w:r>
      <w:r>
        <w:rPr>
          <w:rFonts w:ascii="Tahoma" w:eastAsia="Times New Roman" w:hAnsi="Tahoma" w:hint="cs"/>
          <w:b/>
          <w:bCs/>
          <w:sz w:val="24"/>
          <w:rtl/>
        </w:rPr>
        <w:t>روایات دالّ بر طهارت</w:t>
      </w:r>
    </w:p>
    <w:p w:rsidR="007652B4" w:rsidRPr="00883549" w:rsidRDefault="007652B4" w:rsidP="004C7024">
      <w:pPr>
        <w:shd w:val="clear" w:color="auto" w:fill="D9D9D9" w:themeFill="background1" w:themeFillShade="D9"/>
        <w:spacing w:line="360" w:lineRule="auto"/>
        <w:jc w:val="lowKashida"/>
        <w:rPr>
          <w:rFonts w:ascii="Tahoma" w:eastAsia="Times New Roman" w:hAnsi="Tahoma"/>
          <w:b/>
          <w:bCs/>
          <w:sz w:val="24"/>
        </w:rPr>
      </w:pPr>
      <w:r>
        <w:rPr>
          <w:rFonts w:ascii="Tahoma" w:eastAsia="Times New Roman" w:hAnsi="Tahoma"/>
          <w:b/>
          <w:bCs/>
          <w:sz w:val="24"/>
          <w:rtl/>
        </w:rPr>
        <w:tab/>
      </w:r>
      <w:r>
        <w:rPr>
          <w:rFonts w:ascii="Tahoma" w:eastAsia="Times New Roman" w:hAnsi="Tahoma"/>
          <w:b/>
          <w:bCs/>
          <w:sz w:val="24"/>
          <w:rtl/>
        </w:rPr>
        <w:tab/>
      </w:r>
      <w:r>
        <w:rPr>
          <w:rFonts w:ascii="Tahoma" w:eastAsia="Times New Roman" w:hAnsi="Tahoma"/>
          <w:b/>
          <w:bCs/>
          <w:sz w:val="24"/>
          <w:rtl/>
        </w:rPr>
        <w:tab/>
      </w:r>
      <w:r>
        <w:rPr>
          <w:rFonts w:ascii="Tahoma" w:eastAsia="Times New Roman" w:hAnsi="Tahoma"/>
          <w:b/>
          <w:bCs/>
          <w:sz w:val="24"/>
          <w:rtl/>
        </w:rPr>
        <w:tab/>
      </w:r>
      <w:r>
        <w:rPr>
          <w:rFonts w:ascii="Tahoma" w:eastAsia="Times New Roman" w:hAnsi="Tahoma" w:hint="cs"/>
          <w:b/>
          <w:bCs/>
          <w:sz w:val="24"/>
          <w:rtl/>
        </w:rPr>
        <w:t>روایت اول(عیص بن قاسم)</w:t>
      </w:r>
    </w:p>
    <w:p w:rsidR="00013508" w:rsidRDefault="00013508" w:rsidP="00CB3746">
      <w:pPr>
        <w:shd w:val="clear" w:color="auto" w:fill="D9D9D9" w:themeFill="background1" w:themeFillShade="D9"/>
        <w:spacing w:line="360" w:lineRule="auto"/>
        <w:jc w:val="lowKashida"/>
        <w:rPr>
          <w:rFonts w:ascii="Tahoma" w:eastAsia="Times New Roman" w:hAnsi="Tahoma"/>
          <w:b/>
          <w:bCs/>
          <w:sz w:val="24"/>
          <w:rtl/>
        </w:rPr>
      </w:pPr>
      <w:r w:rsidRPr="00883549">
        <w:rPr>
          <w:rFonts w:ascii="Tahoma" w:eastAsia="Times New Roman" w:hAnsi="Tahoma"/>
          <w:b/>
          <w:bCs/>
          <w:sz w:val="24"/>
          <w:rtl/>
        </w:rPr>
        <w:t xml:space="preserve">جلسه </w:t>
      </w:r>
      <w:r w:rsidR="007A341C" w:rsidRPr="00883549">
        <w:rPr>
          <w:rFonts w:ascii="Tahoma" w:eastAsia="Times New Roman" w:hAnsi="Tahoma"/>
          <w:b/>
          <w:bCs/>
          <w:sz w:val="24"/>
          <w:rtl/>
        </w:rPr>
        <w:t>پنجاه</w:t>
      </w:r>
      <w:r w:rsidR="00F44CC0" w:rsidRPr="00883549">
        <w:rPr>
          <w:rFonts w:ascii="Tahoma" w:eastAsia="Times New Roman" w:hAnsi="Tahoma"/>
          <w:b/>
          <w:bCs/>
          <w:sz w:val="24"/>
          <w:rtl/>
        </w:rPr>
        <w:t xml:space="preserve"> و </w:t>
      </w:r>
      <w:r w:rsidR="00F77C97">
        <w:rPr>
          <w:rFonts w:ascii="Tahoma" w:eastAsia="Times New Roman" w:hAnsi="Tahoma" w:hint="cs"/>
          <w:b/>
          <w:bCs/>
          <w:sz w:val="24"/>
          <w:rtl/>
        </w:rPr>
        <w:t>نه</w:t>
      </w:r>
      <w:r w:rsidR="007A341C" w:rsidRPr="00883549">
        <w:rPr>
          <w:rFonts w:ascii="Tahoma" w:eastAsia="Times New Roman" w:hAnsi="Tahoma"/>
          <w:b/>
          <w:bCs/>
          <w:sz w:val="24"/>
          <w:rtl/>
        </w:rPr>
        <w:t>م</w:t>
      </w:r>
      <w:r w:rsidRPr="00883549">
        <w:rPr>
          <w:rFonts w:ascii="Tahoma" w:eastAsia="Times New Roman" w:hAnsi="Tahoma"/>
          <w:b/>
          <w:bCs/>
          <w:sz w:val="24"/>
          <w:rtl/>
        </w:rPr>
        <w:t xml:space="preserve">_ </w:t>
      </w:r>
      <w:r w:rsidR="00F77C97">
        <w:rPr>
          <w:rFonts w:ascii="Tahoma" w:eastAsia="Times New Roman" w:hAnsi="Tahoma" w:hint="cs"/>
          <w:b/>
          <w:bCs/>
          <w:sz w:val="24"/>
          <w:rtl/>
        </w:rPr>
        <w:t>7</w:t>
      </w:r>
      <w:r w:rsidRPr="00883549">
        <w:rPr>
          <w:rFonts w:ascii="Tahoma" w:eastAsia="Times New Roman" w:hAnsi="Tahoma"/>
          <w:b/>
          <w:bCs/>
          <w:sz w:val="24"/>
          <w:rtl/>
        </w:rPr>
        <w:t xml:space="preserve"> </w:t>
      </w:r>
      <w:r w:rsidR="006B7C34">
        <w:rPr>
          <w:rFonts w:ascii="Tahoma" w:eastAsia="Times New Roman" w:hAnsi="Tahoma" w:hint="cs"/>
          <w:b/>
          <w:bCs/>
          <w:sz w:val="24"/>
          <w:rtl/>
        </w:rPr>
        <w:t>اسفند</w:t>
      </w:r>
      <w:r w:rsidRPr="00883549">
        <w:rPr>
          <w:rFonts w:ascii="Tahoma" w:eastAsia="Times New Roman" w:hAnsi="Tahoma"/>
          <w:b/>
          <w:bCs/>
          <w:sz w:val="24"/>
          <w:rtl/>
        </w:rPr>
        <w:t xml:space="preserve"> </w:t>
      </w:r>
      <w:r w:rsidR="00CB3746">
        <w:rPr>
          <w:rFonts w:ascii="Tahoma" w:eastAsia="Times New Roman" w:hAnsi="Tahoma" w:hint="cs"/>
          <w:b/>
          <w:bCs/>
          <w:sz w:val="24"/>
          <w:rtl/>
        </w:rPr>
        <w:t>1395</w:t>
      </w:r>
    </w:p>
    <w:p w:rsidR="0086250E" w:rsidRPr="0086250E" w:rsidRDefault="0086250E" w:rsidP="0086250E">
      <w:pPr>
        <w:spacing w:line="360" w:lineRule="auto"/>
        <w:jc w:val="lowKashida"/>
        <w:rPr>
          <w:rFonts w:ascii="Tahoma" w:eastAsia="Times New Roman" w:hAnsi="Tahoma"/>
          <w:sz w:val="24"/>
          <w:rtl/>
        </w:rPr>
      </w:pPr>
      <w:r w:rsidRPr="0086250E">
        <w:rPr>
          <w:rFonts w:ascii="Tahoma" w:eastAsia="Times New Roman" w:hAnsi="Tahoma" w:hint="cs"/>
          <w:sz w:val="24"/>
          <w:rtl/>
        </w:rPr>
        <w:t xml:space="preserve">اگر چه در برخی از روایات که برای اثبات نجاست اهل کتاب اقامه شده جای تأمل و مناقضه هست اما من حیث المجموع این روایات تعاضد دارند و کمک می کنند به یکدیگر و جبران </w:t>
      </w:r>
      <w:r w:rsidR="007652B4">
        <w:rPr>
          <w:rFonts w:ascii="Tahoma" w:eastAsia="Times New Roman" w:hAnsi="Tahoma" w:hint="cs"/>
          <w:sz w:val="24"/>
          <w:rtl/>
        </w:rPr>
        <w:t>نقیصه ی دیگری می کنند به ضمیمۀ</w:t>
      </w:r>
      <w:r w:rsidRPr="0086250E">
        <w:rPr>
          <w:rFonts w:ascii="Tahoma" w:eastAsia="Times New Roman" w:hAnsi="Tahoma" w:hint="cs"/>
          <w:sz w:val="24"/>
          <w:rtl/>
        </w:rPr>
        <w:t xml:space="preserve"> فهم مشهور از علماء از این روایات می توان به این نکته واقف شد که این روایات ظهور در نجاست دارند. از جمله همان روایت اول که </w:t>
      </w:r>
      <w:r w:rsidRPr="007652B4">
        <w:rPr>
          <w:rFonts w:ascii="Tahoma" w:eastAsia="Times New Roman" w:hAnsi="Tahoma" w:hint="cs"/>
          <w:b/>
          <w:bCs/>
          <w:sz w:val="24"/>
          <w:rtl/>
        </w:rPr>
        <w:t>روایت سعید اعرج</w:t>
      </w:r>
      <w:r w:rsidRPr="0086250E">
        <w:rPr>
          <w:rFonts w:ascii="Tahoma" w:eastAsia="Times New Roman" w:hAnsi="Tahoma" w:hint="cs"/>
          <w:sz w:val="24"/>
          <w:rtl/>
        </w:rPr>
        <w:t xml:space="preserve"> بود می پرسید که آیا از سؤر یهودی و نصرانی استفاده کنم ؟ قال لا. دلالت روایت مبتنی است به اینکه این لا ارشاد باشد به نجاست نه این</w:t>
      </w:r>
      <w:r w:rsidR="007652B4">
        <w:rPr>
          <w:rFonts w:ascii="Tahoma" w:eastAsia="Times New Roman" w:hAnsi="Tahoma" w:hint="eastAsia"/>
          <w:sz w:val="24"/>
          <w:rtl/>
        </w:rPr>
        <w:t>‌</w:t>
      </w:r>
      <w:r w:rsidRPr="0086250E">
        <w:rPr>
          <w:rFonts w:ascii="Tahoma" w:eastAsia="Times New Roman" w:hAnsi="Tahoma" w:hint="cs"/>
          <w:sz w:val="24"/>
          <w:rtl/>
        </w:rPr>
        <w:t>که مبغوضیت نفسیه داشته باشد. در حالی</w:t>
      </w:r>
      <w:r w:rsidR="007652B4">
        <w:rPr>
          <w:rFonts w:ascii="Tahoma" w:eastAsia="Times New Roman" w:hAnsi="Tahoma" w:hint="cs"/>
          <w:sz w:val="24"/>
          <w:rtl/>
        </w:rPr>
        <w:t xml:space="preserve"> </w:t>
      </w:r>
      <w:r w:rsidRPr="0086250E">
        <w:rPr>
          <w:rFonts w:ascii="Tahoma" w:eastAsia="Times New Roman" w:hAnsi="Tahoma" w:hint="cs"/>
          <w:sz w:val="24"/>
          <w:rtl/>
        </w:rPr>
        <w:t>که احتمال این</w:t>
      </w:r>
      <w:r w:rsidR="007652B4">
        <w:rPr>
          <w:rFonts w:ascii="Tahoma" w:eastAsia="Times New Roman" w:hAnsi="Tahoma" w:hint="cs"/>
          <w:sz w:val="24"/>
          <w:rtl/>
        </w:rPr>
        <w:t xml:space="preserve"> که عدم استفادۀ</w:t>
      </w:r>
      <w:r w:rsidRPr="0086250E">
        <w:rPr>
          <w:rFonts w:ascii="Tahoma" w:eastAsia="Times New Roman" w:hAnsi="Tahoma" w:hint="cs"/>
          <w:sz w:val="24"/>
          <w:rtl/>
        </w:rPr>
        <w:t xml:space="preserve"> از سؤر</w:t>
      </w:r>
      <w:r w:rsidR="007652B4">
        <w:rPr>
          <w:rFonts w:ascii="Tahoma" w:eastAsia="Times New Roman" w:hAnsi="Tahoma" w:hint="cs"/>
          <w:sz w:val="24"/>
          <w:rtl/>
        </w:rPr>
        <w:t>،</w:t>
      </w:r>
      <w:r w:rsidRPr="0086250E">
        <w:rPr>
          <w:rFonts w:ascii="Tahoma" w:eastAsia="Times New Roman" w:hAnsi="Tahoma" w:hint="cs"/>
          <w:sz w:val="24"/>
          <w:rtl/>
        </w:rPr>
        <w:t xml:space="preserve"> مبغوضیت نفسیه داشته باشد</w:t>
      </w:r>
      <w:r w:rsidR="007652B4">
        <w:rPr>
          <w:rFonts w:ascii="Tahoma" w:eastAsia="Times New Roman" w:hAnsi="Tahoma" w:hint="cs"/>
          <w:sz w:val="24"/>
          <w:rtl/>
        </w:rPr>
        <w:t>،</w:t>
      </w:r>
      <w:r w:rsidRPr="0086250E">
        <w:rPr>
          <w:rFonts w:ascii="Tahoma" w:eastAsia="Times New Roman" w:hAnsi="Tahoma" w:hint="cs"/>
          <w:sz w:val="24"/>
          <w:rtl/>
        </w:rPr>
        <w:t xml:space="preserve"> هست.</w:t>
      </w:r>
    </w:p>
    <w:p w:rsidR="00F77C97" w:rsidRDefault="005C454C" w:rsidP="003A3494">
      <w:pPr>
        <w:spacing w:before="100" w:beforeAutospacing="1" w:after="100" w:afterAutospacing="1" w:line="360" w:lineRule="auto"/>
        <w:jc w:val="lowKashida"/>
        <w:rPr>
          <w:rFonts w:ascii="Tahoma" w:eastAsia="Times New Roman" w:hAnsi="Tahoma"/>
          <w:sz w:val="24"/>
          <w:rtl/>
        </w:rPr>
      </w:pPr>
      <w:r w:rsidRPr="007652B4">
        <w:rPr>
          <w:rFonts w:ascii="Tahoma" w:eastAsia="Times New Roman" w:hAnsi="Tahoma" w:hint="cs"/>
          <w:b/>
          <w:bCs/>
          <w:sz w:val="24"/>
          <w:rtl/>
        </w:rPr>
        <w:t>روایت محمد بن مسلم</w:t>
      </w:r>
      <w:r>
        <w:rPr>
          <w:rFonts w:ascii="Tahoma" w:eastAsia="Times New Roman" w:hAnsi="Tahoma" w:hint="cs"/>
          <w:sz w:val="24"/>
          <w:rtl/>
        </w:rPr>
        <w:t>، که فرمود اگر مصافحه کرد با یهودی یا نصرانی یغسلُ یدَه و لا یتوضا. گفتیم وقتی از این یغسلُ وجوب غَسل فهیده می شود که فرض رطوبت دست کنیم، و این معنا را در روایت در نظر بگیریم و لو بارتکاز عرفی والّا یغسلُ نهایتا استحباب را برساند نه وجوب را.</w:t>
      </w:r>
    </w:p>
    <w:p w:rsidR="005C454C" w:rsidRDefault="005C454C" w:rsidP="003A3494">
      <w:pPr>
        <w:spacing w:before="100" w:beforeAutospacing="1" w:after="100" w:afterAutospacing="1" w:line="360" w:lineRule="auto"/>
        <w:jc w:val="lowKashida"/>
        <w:rPr>
          <w:rFonts w:ascii="Tahoma" w:eastAsia="Times New Roman" w:hAnsi="Tahoma"/>
          <w:sz w:val="24"/>
          <w:rtl/>
        </w:rPr>
      </w:pPr>
      <w:r>
        <w:rPr>
          <w:rFonts w:ascii="Tahoma" w:eastAsia="Times New Roman" w:hAnsi="Tahoma" w:hint="cs"/>
          <w:sz w:val="24"/>
          <w:rtl/>
        </w:rPr>
        <w:t>این هم این تقیصه را دارد.</w:t>
      </w:r>
    </w:p>
    <w:p w:rsidR="005C454C" w:rsidRDefault="005C454C" w:rsidP="003A3494">
      <w:pPr>
        <w:spacing w:before="100" w:beforeAutospacing="1" w:after="100" w:afterAutospacing="1" w:line="360" w:lineRule="auto"/>
        <w:jc w:val="lowKashida"/>
        <w:rPr>
          <w:rFonts w:ascii="Tahoma" w:eastAsia="Times New Roman" w:hAnsi="Tahoma"/>
          <w:sz w:val="24"/>
          <w:rtl/>
        </w:rPr>
      </w:pPr>
      <w:r>
        <w:rPr>
          <w:rFonts w:ascii="Tahoma" w:eastAsia="Times New Roman" w:hAnsi="Tahoma" w:hint="cs"/>
          <w:sz w:val="24"/>
          <w:rtl/>
        </w:rPr>
        <w:t xml:space="preserve">روایت دیگری که گفتیم دلالت اش خوب است، </w:t>
      </w:r>
      <w:r w:rsidRPr="007652B4">
        <w:rPr>
          <w:rFonts w:ascii="Tahoma" w:eastAsia="Times New Roman" w:hAnsi="Tahoma" w:hint="cs"/>
          <w:b/>
          <w:bCs/>
          <w:sz w:val="24"/>
          <w:rtl/>
        </w:rPr>
        <w:t>روایت ابی بصیر</w:t>
      </w:r>
      <w:r w:rsidR="007652B4">
        <w:rPr>
          <w:rFonts w:ascii="Tahoma" w:eastAsia="Times New Roman" w:hAnsi="Tahoma" w:hint="cs"/>
          <w:sz w:val="24"/>
          <w:rtl/>
        </w:rPr>
        <w:t xml:space="preserve"> بود باز در مورد مصافحه فرمود من</w:t>
      </w:r>
      <w:r>
        <w:rPr>
          <w:rFonts w:ascii="Tahoma" w:eastAsia="Times New Roman" w:hAnsi="Tahoma" w:hint="cs"/>
          <w:sz w:val="24"/>
          <w:rtl/>
        </w:rPr>
        <w:t xml:space="preserve"> وراء الثوب باشد اما اگر صافحک بی</w:t>
      </w:r>
      <w:r w:rsidR="007652B4">
        <w:rPr>
          <w:rFonts w:ascii="Tahoma" w:eastAsia="Times New Roman" w:hAnsi="Tahoma" w:hint="cs"/>
          <w:sz w:val="24"/>
          <w:rtl/>
        </w:rPr>
        <w:t>دک فاغسل یدک» این جا هم باز لاز</w:t>
      </w:r>
      <w:r>
        <w:rPr>
          <w:rFonts w:ascii="Tahoma" w:eastAsia="Times New Roman" w:hAnsi="Tahoma" w:hint="cs"/>
          <w:sz w:val="24"/>
          <w:rtl/>
        </w:rPr>
        <w:t>م</w:t>
      </w:r>
      <w:r w:rsidR="007652B4">
        <w:rPr>
          <w:rFonts w:ascii="Tahoma" w:eastAsia="Times New Roman" w:hAnsi="Tahoma" w:hint="cs"/>
          <w:sz w:val="24"/>
          <w:rtl/>
        </w:rPr>
        <w:t xml:space="preserve"> </w:t>
      </w:r>
      <w:r>
        <w:rPr>
          <w:rFonts w:ascii="Tahoma" w:eastAsia="Times New Roman" w:hAnsi="Tahoma" w:hint="cs"/>
          <w:sz w:val="24"/>
          <w:rtl/>
        </w:rPr>
        <w:t>است تا وجود رطوبت را در نظر بگیریم و الا روایت چندان دلالتی نخواهد داشت.</w:t>
      </w:r>
    </w:p>
    <w:p w:rsidR="005C454C" w:rsidRDefault="005C454C" w:rsidP="003A3494">
      <w:pPr>
        <w:spacing w:before="100" w:beforeAutospacing="1" w:after="100" w:afterAutospacing="1" w:line="360" w:lineRule="auto"/>
        <w:jc w:val="lowKashida"/>
        <w:rPr>
          <w:rFonts w:ascii="Tahoma" w:eastAsia="Times New Roman" w:hAnsi="Tahoma"/>
          <w:sz w:val="24"/>
          <w:rtl/>
        </w:rPr>
      </w:pPr>
      <w:r>
        <w:rPr>
          <w:rFonts w:ascii="Tahoma" w:eastAsia="Times New Roman" w:hAnsi="Tahoma" w:hint="cs"/>
          <w:sz w:val="24"/>
          <w:rtl/>
        </w:rPr>
        <w:t xml:space="preserve">چهارمین روایتی که جدا کردیم، </w:t>
      </w:r>
      <w:r w:rsidRPr="007652B4">
        <w:rPr>
          <w:rFonts w:ascii="Tahoma" w:eastAsia="Times New Roman" w:hAnsi="Tahoma" w:hint="cs"/>
          <w:b/>
          <w:bCs/>
          <w:sz w:val="24"/>
          <w:rtl/>
        </w:rPr>
        <w:t>روایتی بود از علی بن جعفر</w:t>
      </w:r>
      <w:r>
        <w:rPr>
          <w:rFonts w:ascii="Tahoma" w:eastAsia="Times New Roman" w:hAnsi="Tahoma" w:hint="cs"/>
          <w:sz w:val="24"/>
          <w:rtl/>
        </w:rPr>
        <w:t xml:space="preserve"> در مورد غسل در حمام با وجود یهودی و نصرانی. روایت دو جمله داشت؛ جمله اول این بود که اگر نصرانی کنار اوست و تو یقین داری این نصرانی است، اغتسل بغیر ماء الحمام. جملۀ دوم این بود که اگر نصرانی </w:t>
      </w:r>
      <w:r>
        <w:rPr>
          <w:rFonts w:ascii="Tahoma" w:eastAsia="Times New Roman" w:hAnsi="Tahoma" w:hint="cs"/>
          <w:sz w:val="24"/>
          <w:rtl/>
        </w:rPr>
        <w:lastRenderedPageBreak/>
        <w:t>کنار رفته است یغسله ثم یغتسل. این روایت از اقوی روایات دال بر نجاست است. به وسیله این روایت می توانید آن تاملات و شبه ها را در روایات دیگر را هم بر طرف کنید.</w:t>
      </w:r>
    </w:p>
    <w:p w:rsidR="005C454C" w:rsidRDefault="005C454C" w:rsidP="003A3494">
      <w:pPr>
        <w:spacing w:before="100" w:beforeAutospacing="1" w:after="100" w:afterAutospacing="1" w:line="360" w:lineRule="auto"/>
        <w:jc w:val="lowKashida"/>
        <w:rPr>
          <w:rFonts w:ascii="Tahoma" w:eastAsia="Times New Roman" w:hAnsi="Tahoma"/>
          <w:sz w:val="24"/>
          <w:rtl/>
        </w:rPr>
      </w:pPr>
      <w:r>
        <w:rPr>
          <w:rFonts w:ascii="Tahoma" w:eastAsia="Times New Roman" w:hAnsi="Tahoma" w:hint="cs"/>
          <w:sz w:val="24"/>
          <w:rtl/>
        </w:rPr>
        <w:t xml:space="preserve">این چهار روایتی که به نظر ما دلالت اش در بین روایات اقوی بود. </w:t>
      </w:r>
    </w:p>
    <w:p w:rsidR="005C454C" w:rsidRDefault="005C454C" w:rsidP="003A3494">
      <w:pPr>
        <w:spacing w:before="100" w:beforeAutospacing="1" w:after="100" w:afterAutospacing="1" w:line="360" w:lineRule="auto"/>
        <w:jc w:val="lowKashida"/>
        <w:rPr>
          <w:rFonts w:ascii="Tahoma" w:eastAsia="Times New Roman" w:hAnsi="Tahoma"/>
          <w:sz w:val="24"/>
          <w:rtl/>
        </w:rPr>
      </w:pPr>
      <w:r w:rsidRPr="007652B4">
        <w:rPr>
          <w:rFonts w:ascii="Tahoma" w:eastAsia="Times New Roman" w:hAnsi="Tahoma" w:hint="cs"/>
          <w:b/>
          <w:bCs/>
          <w:sz w:val="24"/>
          <w:rtl/>
        </w:rPr>
        <w:t>اما آن روایتی که خواندیم</w:t>
      </w:r>
      <w:r>
        <w:rPr>
          <w:rFonts w:ascii="Tahoma" w:eastAsia="Times New Roman" w:hAnsi="Tahoma" w:hint="cs"/>
          <w:sz w:val="24"/>
          <w:rtl/>
        </w:rPr>
        <w:t xml:space="preserve"> ایاک ان تغتسل من غسالة الحمام ففیها تجتمع غُسالة الیهودي و النصراني و المجوسي و</w:t>
      </w:r>
      <w:r w:rsidR="00616F80">
        <w:rPr>
          <w:rFonts w:ascii="Tahoma" w:eastAsia="Times New Roman" w:hAnsi="Tahoma" w:hint="cs"/>
          <w:sz w:val="24"/>
          <w:rtl/>
        </w:rPr>
        <w:t xml:space="preserve"> </w:t>
      </w:r>
      <w:r>
        <w:rPr>
          <w:rFonts w:ascii="Tahoma" w:eastAsia="Times New Roman" w:hAnsi="Tahoma" w:hint="cs"/>
          <w:sz w:val="24"/>
          <w:rtl/>
        </w:rPr>
        <w:t>الناصب لنا اهل البیت و هو شرهم فانّ الله لم یخلق خلقا انجس من الکلب و فان الناصب لنا اهل البیت انجس من الکلب.</w:t>
      </w:r>
    </w:p>
    <w:p w:rsidR="005C454C" w:rsidRDefault="005C454C" w:rsidP="003A3494">
      <w:pPr>
        <w:spacing w:before="100" w:beforeAutospacing="1" w:after="100" w:afterAutospacing="1" w:line="360" w:lineRule="auto"/>
        <w:jc w:val="lowKashida"/>
        <w:rPr>
          <w:rFonts w:ascii="Tahoma" w:eastAsia="Times New Roman" w:hAnsi="Tahoma"/>
          <w:sz w:val="24"/>
          <w:rtl/>
        </w:rPr>
      </w:pPr>
      <w:r>
        <w:rPr>
          <w:rFonts w:ascii="Tahoma" w:eastAsia="Times New Roman" w:hAnsi="Tahoma" w:hint="cs"/>
          <w:sz w:val="24"/>
          <w:rtl/>
        </w:rPr>
        <w:t>ما در مورد این روایت بحث کردیم، در اعاظم حاضر در کلاس دو نظریه کاملا متفاوت است یک نظریه است که هیچ دلالتی ندارد و یک نظریه این است که اقوی دلالت را دارد.</w:t>
      </w:r>
    </w:p>
    <w:p w:rsidR="00E5028C" w:rsidRDefault="00E5028C" w:rsidP="004C7024">
      <w:pPr>
        <w:spacing w:before="100" w:beforeAutospacing="1" w:after="100" w:afterAutospacing="1" w:line="360" w:lineRule="auto"/>
        <w:jc w:val="lowKashida"/>
        <w:rPr>
          <w:rFonts w:ascii="Tahoma" w:eastAsia="Times New Roman" w:hAnsi="Tahoma"/>
          <w:sz w:val="24"/>
          <w:rtl/>
        </w:rPr>
      </w:pPr>
      <w:r>
        <w:rPr>
          <w:rFonts w:ascii="Tahoma" w:eastAsia="Times New Roman" w:hAnsi="Tahoma" w:hint="cs"/>
          <w:sz w:val="24"/>
          <w:rtl/>
        </w:rPr>
        <w:t>جمع بندی بحث به این است که اگر هم در این رو</w:t>
      </w:r>
      <w:r w:rsidR="007652B4">
        <w:rPr>
          <w:rFonts w:ascii="Tahoma" w:eastAsia="Times New Roman" w:hAnsi="Tahoma" w:hint="cs"/>
          <w:sz w:val="24"/>
          <w:rtl/>
        </w:rPr>
        <w:t>ا</w:t>
      </w:r>
      <w:r>
        <w:rPr>
          <w:rFonts w:ascii="Tahoma" w:eastAsia="Times New Roman" w:hAnsi="Tahoma" w:hint="cs"/>
          <w:sz w:val="24"/>
          <w:rtl/>
        </w:rPr>
        <w:t>یت اخیر که باز هم در مورد غسل حمام است اشکالی باشد می توان به کمک روایت قبل و مجموع من حیث المجموع روایات رفع اجماع کرد، فتحصل من جمیع ما ذکرناه الی هنا</w:t>
      </w:r>
      <w:r w:rsidR="007652B4">
        <w:rPr>
          <w:rFonts w:ascii="Tahoma" w:eastAsia="Times New Roman" w:hAnsi="Tahoma" w:hint="cs"/>
          <w:sz w:val="24"/>
          <w:rtl/>
        </w:rPr>
        <w:t>:</w:t>
      </w:r>
      <w:r>
        <w:rPr>
          <w:rFonts w:ascii="Tahoma" w:eastAsia="Times New Roman" w:hAnsi="Tahoma" w:hint="cs"/>
          <w:sz w:val="24"/>
          <w:rtl/>
        </w:rPr>
        <w:t xml:space="preserve"> انصاف فقهی می گوید از مجموعه روایاتی که بعد التعاضد ظهور پیدا می کنند در نجاست اهل کتاب</w:t>
      </w:r>
      <w:r w:rsidR="007652B4">
        <w:rPr>
          <w:rFonts w:ascii="Tahoma" w:eastAsia="Times New Roman" w:hAnsi="Tahoma" w:hint="cs"/>
          <w:sz w:val="24"/>
          <w:rtl/>
        </w:rPr>
        <w:t>،</w:t>
      </w:r>
      <w:r>
        <w:rPr>
          <w:rFonts w:ascii="Tahoma" w:eastAsia="Times New Roman" w:hAnsi="Tahoma" w:hint="cs"/>
          <w:sz w:val="24"/>
          <w:rtl/>
        </w:rPr>
        <w:t xml:space="preserve"> نمی توان گذشت</w:t>
      </w:r>
      <w:r w:rsidR="007652B4">
        <w:rPr>
          <w:rFonts w:ascii="Tahoma" w:eastAsia="Times New Roman" w:hAnsi="Tahoma" w:hint="cs"/>
          <w:sz w:val="24"/>
          <w:rtl/>
        </w:rPr>
        <w:t>؛</w:t>
      </w:r>
      <w:r>
        <w:rPr>
          <w:rFonts w:ascii="Tahoma" w:eastAsia="Times New Roman" w:hAnsi="Tahoma" w:hint="cs"/>
          <w:sz w:val="24"/>
          <w:rtl/>
        </w:rPr>
        <w:t xml:space="preserve"> منتها حال باید دید در برابر روایات دیگری داریم یا نه؟</w:t>
      </w:r>
    </w:p>
    <w:p w:rsidR="004C7024" w:rsidRDefault="004C7024" w:rsidP="004C7024">
      <w:pPr>
        <w:spacing w:before="100" w:beforeAutospacing="1" w:after="100" w:afterAutospacing="1" w:line="360" w:lineRule="auto"/>
        <w:jc w:val="lowKashida"/>
        <w:rPr>
          <w:rFonts w:ascii="Tahoma" w:eastAsia="Times New Roman" w:hAnsi="Tahoma"/>
          <w:sz w:val="24"/>
          <w:rtl/>
        </w:rPr>
      </w:pPr>
      <w:r>
        <w:rPr>
          <w:rFonts w:ascii="Tahoma" w:eastAsia="Times New Roman" w:hAnsi="Tahoma" w:hint="cs"/>
          <w:sz w:val="24"/>
          <w:rtl/>
        </w:rPr>
        <w:t>اما روایاتی که در برابر روایات گذشته</w:t>
      </w:r>
      <w:r w:rsidR="007652B4">
        <w:rPr>
          <w:rFonts w:ascii="Tahoma" w:eastAsia="Times New Roman" w:hAnsi="Tahoma" w:hint="cs"/>
          <w:sz w:val="24"/>
          <w:rtl/>
        </w:rPr>
        <w:t xml:space="preserve"> داریم، یعنی روایاتی که گفته ان</w:t>
      </w:r>
      <w:r>
        <w:rPr>
          <w:rFonts w:ascii="Tahoma" w:eastAsia="Times New Roman" w:hAnsi="Tahoma" w:hint="cs"/>
          <w:sz w:val="24"/>
          <w:rtl/>
        </w:rPr>
        <w:t>د</w:t>
      </w:r>
      <w:r w:rsidR="007652B4">
        <w:rPr>
          <w:rFonts w:ascii="Tahoma" w:eastAsia="Times New Roman" w:hAnsi="Tahoma" w:hint="cs"/>
          <w:sz w:val="24"/>
          <w:rtl/>
        </w:rPr>
        <w:t xml:space="preserve"> </w:t>
      </w:r>
      <w:r>
        <w:rPr>
          <w:rFonts w:ascii="Tahoma" w:eastAsia="Times New Roman" w:hAnsi="Tahoma" w:hint="cs"/>
          <w:sz w:val="24"/>
          <w:rtl/>
        </w:rPr>
        <w:t>دلالت بر طهارت دارد را مطرح کنیم:</w:t>
      </w:r>
    </w:p>
    <w:p w:rsidR="004C7024" w:rsidRDefault="004C7024" w:rsidP="004C7024">
      <w:pPr>
        <w:spacing w:before="100" w:beforeAutospacing="1" w:after="100" w:afterAutospacing="1" w:line="360" w:lineRule="auto"/>
        <w:jc w:val="lowKashida"/>
        <w:rPr>
          <w:rFonts w:ascii="Tahoma" w:eastAsia="Times New Roman" w:hAnsi="Tahoma"/>
          <w:sz w:val="24"/>
          <w:rtl/>
        </w:rPr>
      </w:pPr>
      <w:r w:rsidRPr="007652B4">
        <w:rPr>
          <w:rFonts w:ascii="Tahoma" w:eastAsia="Times New Roman" w:hAnsi="Tahoma" w:hint="cs"/>
          <w:b/>
          <w:bCs/>
          <w:sz w:val="24"/>
          <w:rtl/>
        </w:rPr>
        <w:t>روایت اول</w:t>
      </w:r>
      <w:r>
        <w:rPr>
          <w:rFonts w:ascii="Tahoma" w:eastAsia="Times New Roman" w:hAnsi="Tahoma" w:hint="cs"/>
          <w:sz w:val="24"/>
          <w:rtl/>
        </w:rPr>
        <w:t>؛ وسائل الشیعه ج</w:t>
      </w:r>
      <w:r w:rsidR="007652B4">
        <w:rPr>
          <w:rFonts w:ascii="Tahoma" w:eastAsia="Times New Roman" w:hAnsi="Tahoma" w:hint="cs"/>
          <w:sz w:val="24"/>
          <w:rtl/>
        </w:rPr>
        <w:t>لد</w:t>
      </w:r>
      <w:r>
        <w:rPr>
          <w:rFonts w:ascii="Tahoma" w:eastAsia="Times New Roman" w:hAnsi="Tahoma" w:hint="cs"/>
          <w:sz w:val="24"/>
          <w:rtl/>
        </w:rPr>
        <w:t xml:space="preserve"> 3، ص</w:t>
      </w:r>
      <w:r w:rsidR="007652B4">
        <w:rPr>
          <w:rFonts w:ascii="Tahoma" w:eastAsia="Times New Roman" w:hAnsi="Tahoma" w:hint="cs"/>
          <w:sz w:val="24"/>
          <w:rtl/>
        </w:rPr>
        <w:t>فحۀ</w:t>
      </w:r>
      <w:r>
        <w:rPr>
          <w:rFonts w:ascii="Tahoma" w:eastAsia="Times New Roman" w:hAnsi="Tahoma" w:hint="cs"/>
          <w:sz w:val="24"/>
          <w:rtl/>
        </w:rPr>
        <w:t xml:space="preserve"> 497، باب 54، ابواب نجاسات، حدیث 1؛ ج</w:t>
      </w:r>
      <w:r w:rsidR="007652B4">
        <w:rPr>
          <w:rFonts w:ascii="Tahoma" w:eastAsia="Times New Roman" w:hAnsi="Tahoma" w:hint="cs"/>
          <w:sz w:val="24"/>
          <w:rtl/>
        </w:rPr>
        <w:t>لد</w:t>
      </w:r>
      <w:r>
        <w:rPr>
          <w:rFonts w:ascii="Tahoma" w:eastAsia="Times New Roman" w:hAnsi="Tahoma" w:hint="cs"/>
          <w:sz w:val="24"/>
          <w:rtl/>
        </w:rPr>
        <w:t xml:space="preserve"> 24</w:t>
      </w:r>
      <w:r w:rsidR="007652B4">
        <w:rPr>
          <w:rFonts w:ascii="Tahoma" w:eastAsia="Times New Roman" w:hAnsi="Tahoma" w:hint="cs"/>
          <w:sz w:val="24"/>
          <w:rtl/>
        </w:rPr>
        <w:t xml:space="preserve">، </w:t>
      </w:r>
      <w:r>
        <w:rPr>
          <w:rFonts w:ascii="Tahoma" w:eastAsia="Times New Roman" w:hAnsi="Tahoma" w:hint="cs"/>
          <w:sz w:val="24"/>
          <w:rtl/>
        </w:rPr>
        <w:t>ص</w:t>
      </w:r>
      <w:r w:rsidR="007652B4">
        <w:rPr>
          <w:rFonts w:ascii="Tahoma" w:eastAsia="Times New Roman" w:hAnsi="Tahoma" w:hint="cs"/>
          <w:sz w:val="24"/>
          <w:rtl/>
        </w:rPr>
        <w:t xml:space="preserve">فحۀ </w:t>
      </w:r>
      <w:r>
        <w:rPr>
          <w:rFonts w:ascii="Tahoma" w:eastAsia="Times New Roman" w:hAnsi="Tahoma" w:hint="cs"/>
          <w:sz w:val="24"/>
          <w:rtl/>
        </w:rPr>
        <w:t>208، ابواب اطعمه محرمه</w:t>
      </w:r>
      <w:r w:rsidR="007652B4">
        <w:rPr>
          <w:rFonts w:ascii="Tahoma" w:eastAsia="Times New Roman" w:hAnsi="Tahoma" w:hint="cs"/>
          <w:sz w:val="24"/>
          <w:rtl/>
        </w:rPr>
        <w:t>،</w:t>
      </w:r>
      <w:r>
        <w:rPr>
          <w:rFonts w:ascii="Tahoma" w:eastAsia="Times New Roman" w:hAnsi="Tahoma" w:hint="cs"/>
          <w:sz w:val="24"/>
          <w:rtl/>
        </w:rPr>
        <w:t xml:space="preserve"> باب 53، حدیث 1:</w:t>
      </w:r>
    </w:p>
    <w:p w:rsidR="004C7024" w:rsidRPr="004C7024" w:rsidRDefault="004C7024" w:rsidP="004C7024">
      <w:pPr>
        <w:spacing w:before="100" w:beforeAutospacing="1" w:after="100" w:afterAutospacing="1" w:line="360" w:lineRule="auto"/>
        <w:jc w:val="lowKashida"/>
        <w:rPr>
          <w:rFonts w:ascii="Tahoma" w:eastAsia="Times New Roman" w:hAnsi="Tahoma"/>
          <w:sz w:val="24"/>
        </w:rPr>
      </w:pPr>
      <w:r w:rsidRPr="004C7024">
        <w:rPr>
          <w:rFonts w:ascii="Tahoma" w:eastAsia="Times New Roman" w:hAnsi="Tahoma" w:hint="cs"/>
          <w:sz w:val="24"/>
          <w:rtl/>
        </w:rPr>
        <w:t>مُحَمَّدُ بْنُ يَعْقُوبَ عَنْ أَبِي عَلِيٍّ الْأَشْعَرِيِّ عَنْ مُحَمَّدِ بْنِ عَبْدِ الْجَبَّارِ عَنْ صَفْوَانَ عَنْ عِيصِ بْنِ الْقَاسِم‏</w:t>
      </w:r>
    </w:p>
    <w:p w:rsidR="004C7024" w:rsidRDefault="004C7024" w:rsidP="004C7024">
      <w:pPr>
        <w:spacing w:before="100" w:beforeAutospacing="1" w:after="100" w:afterAutospacing="1" w:line="360" w:lineRule="auto"/>
        <w:jc w:val="lowKashida"/>
        <w:rPr>
          <w:rFonts w:ascii="Tahoma" w:eastAsia="Times New Roman" w:hAnsi="Tahoma"/>
          <w:sz w:val="24"/>
          <w:rtl/>
        </w:rPr>
      </w:pPr>
      <w:r>
        <w:rPr>
          <w:rFonts w:ascii="Tahoma" w:eastAsia="Times New Roman" w:hAnsi="Tahoma" w:hint="cs"/>
          <w:sz w:val="24"/>
          <w:rtl/>
        </w:rPr>
        <w:t>روایت از حیث سند تام و تمام.</w:t>
      </w:r>
    </w:p>
    <w:p w:rsidR="004C7024" w:rsidRDefault="004C7024" w:rsidP="004C7024">
      <w:pPr>
        <w:spacing w:before="100" w:beforeAutospacing="1" w:after="100" w:afterAutospacing="1" w:line="360" w:lineRule="auto"/>
        <w:jc w:val="lowKashida"/>
        <w:rPr>
          <w:rFonts w:ascii="Tahoma" w:eastAsia="Times New Roman" w:hAnsi="Tahoma"/>
          <w:sz w:val="24"/>
          <w:rtl/>
        </w:rPr>
      </w:pPr>
      <w:r w:rsidRPr="004C7024">
        <w:rPr>
          <w:rFonts w:ascii="Tahoma" w:eastAsia="Times New Roman" w:hAnsi="Tahoma" w:hint="cs"/>
          <w:sz w:val="24"/>
          <w:rtl/>
        </w:rPr>
        <w:t>قَالَ: سَأَلْتُ أَبَا عَبْدِ اللَّهِ ع</w:t>
      </w:r>
      <w:r>
        <w:rPr>
          <w:rFonts w:ascii="Tahoma" w:eastAsia="Times New Roman" w:hAnsi="Tahoma" w:hint="cs"/>
          <w:sz w:val="24"/>
          <w:rtl/>
        </w:rPr>
        <w:t>لیه السلام</w:t>
      </w:r>
      <w:r w:rsidRPr="004C7024">
        <w:rPr>
          <w:rFonts w:ascii="Tahoma" w:eastAsia="Times New Roman" w:hAnsi="Tahoma" w:hint="cs"/>
          <w:sz w:val="24"/>
          <w:rtl/>
        </w:rPr>
        <w:t xml:space="preserve"> عَنْ مُؤَاكَلَةِ الْيَهُودِيِّ- وَ النَّصْرَانِيِّ وَ الْمَجُوسِيِّ- فَقَالَ إِذَا كَانَ مِنْ طَعَامِكَ وَ تَوَضَّأَ</w:t>
      </w:r>
      <w:r>
        <w:rPr>
          <w:rFonts w:ascii="Tahoma" w:eastAsia="Times New Roman" w:hAnsi="Tahoma" w:hint="cs"/>
          <w:sz w:val="24"/>
          <w:rtl/>
        </w:rPr>
        <w:t>(دست اش را شست)</w:t>
      </w:r>
      <w:r w:rsidRPr="004C7024">
        <w:rPr>
          <w:rFonts w:ascii="Tahoma" w:eastAsia="Times New Roman" w:hAnsi="Tahoma" w:hint="cs"/>
          <w:sz w:val="24"/>
          <w:rtl/>
        </w:rPr>
        <w:t xml:space="preserve"> فَلَا بَأْسَ.</w:t>
      </w:r>
    </w:p>
    <w:p w:rsidR="004C7024" w:rsidRDefault="004C7024" w:rsidP="004C7024">
      <w:pPr>
        <w:spacing w:before="100" w:beforeAutospacing="1" w:after="100" w:afterAutospacing="1" w:line="360" w:lineRule="auto"/>
        <w:jc w:val="lowKashida"/>
        <w:rPr>
          <w:rFonts w:ascii="Tahoma" w:eastAsia="Times New Roman" w:hAnsi="Tahoma"/>
          <w:sz w:val="24"/>
          <w:rtl/>
        </w:rPr>
      </w:pPr>
      <w:r>
        <w:rPr>
          <w:rFonts w:ascii="Tahoma" w:eastAsia="Times New Roman" w:hAnsi="Tahoma" w:hint="cs"/>
          <w:sz w:val="24"/>
          <w:rtl/>
        </w:rPr>
        <w:t>این روایت به نق</w:t>
      </w:r>
      <w:r w:rsidR="007652B4">
        <w:rPr>
          <w:rFonts w:ascii="Tahoma" w:eastAsia="Times New Roman" w:hAnsi="Tahoma" w:hint="cs"/>
          <w:sz w:val="24"/>
          <w:rtl/>
        </w:rPr>
        <w:t>ل</w:t>
      </w:r>
      <w:r>
        <w:rPr>
          <w:rFonts w:ascii="Tahoma" w:eastAsia="Times New Roman" w:hAnsi="Tahoma" w:hint="cs"/>
          <w:sz w:val="24"/>
          <w:rtl/>
        </w:rPr>
        <w:t xml:space="preserve"> از شیخ طوسی از حسین بن سعید اهوازی. یعنی سند شیخ طوسی از حسین به سعید از صفوان از عیص نقل شده است که این سند هم درست است.</w:t>
      </w:r>
    </w:p>
    <w:p w:rsidR="004C7024" w:rsidRDefault="004C7024" w:rsidP="004C7024">
      <w:pPr>
        <w:spacing w:before="100" w:beforeAutospacing="1" w:after="100" w:afterAutospacing="1" w:line="360" w:lineRule="auto"/>
        <w:jc w:val="lowKashida"/>
        <w:rPr>
          <w:rFonts w:ascii="Tahoma" w:eastAsia="Times New Roman" w:hAnsi="Tahoma"/>
          <w:sz w:val="24"/>
          <w:rtl/>
        </w:rPr>
      </w:pPr>
      <w:r>
        <w:rPr>
          <w:rFonts w:ascii="Tahoma" w:eastAsia="Times New Roman" w:hAnsi="Tahoma" w:hint="cs"/>
          <w:sz w:val="24"/>
          <w:rtl/>
        </w:rPr>
        <w:lastRenderedPageBreak/>
        <w:t>سالته عن مواکلة الیهودي و النصراني قال لاباس اذا کان من طعامک و سالته عن مواکلة المجوسي قال اذا توضا فلا باس.</w:t>
      </w:r>
    </w:p>
    <w:p w:rsidR="004C7024" w:rsidRDefault="004C7024" w:rsidP="004C7024">
      <w:pPr>
        <w:spacing w:before="100" w:beforeAutospacing="1" w:after="100" w:afterAutospacing="1" w:line="360" w:lineRule="auto"/>
        <w:jc w:val="lowKashida"/>
        <w:rPr>
          <w:rFonts w:ascii="Tahoma" w:eastAsia="Times New Roman" w:hAnsi="Tahoma"/>
          <w:sz w:val="24"/>
          <w:rtl/>
        </w:rPr>
      </w:pPr>
      <w:r>
        <w:rPr>
          <w:rFonts w:ascii="Tahoma" w:eastAsia="Times New Roman" w:hAnsi="Tahoma" w:hint="cs"/>
          <w:sz w:val="24"/>
          <w:rtl/>
        </w:rPr>
        <w:t xml:space="preserve">در آن جایی که اختلاف نقل باشد بین الکلینی و شیخ، کلینی اقدم است و </w:t>
      </w:r>
      <w:r w:rsidR="00C55D63">
        <w:rPr>
          <w:rFonts w:ascii="Tahoma" w:eastAsia="Times New Roman" w:hAnsi="Tahoma" w:hint="cs"/>
          <w:sz w:val="24"/>
          <w:rtl/>
        </w:rPr>
        <w:t xml:space="preserve">متخصص تر در نقل روایت است می فرمایند به نقل کلینی توجه کنید. </w:t>
      </w:r>
    </w:p>
    <w:p w:rsidR="00C55D63" w:rsidRDefault="007652B4" w:rsidP="004C7024">
      <w:pPr>
        <w:spacing w:before="100" w:beforeAutospacing="1" w:after="100" w:afterAutospacing="1" w:line="360" w:lineRule="auto"/>
        <w:jc w:val="lowKashida"/>
        <w:rPr>
          <w:rFonts w:ascii="Tahoma" w:eastAsia="Times New Roman" w:hAnsi="Tahoma"/>
          <w:sz w:val="24"/>
          <w:rtl/>
        </w:rPr>
      </w:pPr>
      <w:r>
        <w:rPr>
          <w:rFonts w:ascii="Tahoma" w:eastAsia="Times New Roman" w:hAnsi="Tahoma" w:hint="cs"/>
          <w:sz w:val="24"/>
          <w:rtl/>
        </w:rPr>
        <w:t>اما از آن جا که صدوق نیز در من لا یحضر این روایت را نقل کرده است و نقل او موافق با نقل شیخ است دیگر نمی توان بگوییم نقل کلینی اقوی است.</w:t>
      </w:r>
    </w:p>
    <w:p w:rsidR="00C55D63" w:rsidRDefault="00C55D63" w:rsidP="004C7024">
      <w:pPr>
        <w:spacing w:before="100" w:beforeAutospacing="1" w:after="100" w:afterAutospacing="1" w:line="360" w:lineRule="auto"/>
        <w:jc w:val="lowKashida"/>
        <w:rPr>
          <w:rFonts w:ascii="Tahoma" w:eastAsia="Times New Roman" w:hAnsi="Tahoma"/>
          <w:sz w:val="24"/>
          <w:rtl/>
        </w:rPr>
      </w:pPr>
      <w:r>
        <w:rPr>
          <w:rFonts w:ascii="Tahoma" w:eastAsia="Times New Roman" w:hAnsi="Tahoma" w:hint="cs"/>
          <w:sz w:val="24"/>
          <w:rtl/>
        </w:rPr>
        <w:t>اگر در این نقل دقت کنید بین مجوسی و یهود و نصاری فرق گذاشته است، این موافق است با آن چه ما از روایات فهمیدیم که وضع مجوسی بهتر از وضع یهودی و نصاری.</w:t>
      </w:r>
    </w:p>
    <w:p w:rsidR="00C55D63" w:rsidRPr="004C7024" w:rsidRDefault="00C55D63" w:rsidP="004C7024">
      <w:pPr>
        <w:spacing w:before="100" w:beforeAutospacing="1" w:after="100" w:afterAutospacing="1" w:line="360" w:lineRule="auto"/>
        <w:jc w:val="lowKashida"/>
        <w:rPr>
          <w:rFonts w:ascii="Tahoma" w:eastAsia="Times New Roman" w:hAnsi="Tahoma"/>
          <w:sz w:val="24"/>
        </w:rPr>
      </w:pPr>
      <w:r w:rsidRPr="00172337">
        <w:rPr>
          <w:rFonts w:ascii="Tahoma" w:eastAsia="Times New Roman" w:hAnsi="Tahoma" w:hint="cs"/>
          <w:sz w:val="24"/>
          <w:rtl/>
        </w:rPr>
        <w:t>نکته سوم</w:t>
      </w:r>
      <w:r>
        <w:rPr>
          <w:rFonts w:ascii="Tahoma" w:eastAsia="Times New Roman" w:hAnsi="Tahoma" w:hint="cs"/>
          <w:sz w:val="24"/>
          <w:rtl/>
        </w:rPr>
        <w:t>؛ این گونه اختلاف در نقل ها قرینه است بر این ک</w:t>
      </w:r>
      <w:r w:rsidR="004B22AC">
        <w:rPr>
          <w:rFonts w:ascii="Tahoma" w:eastAsia="Times New Roman" w:hAnsi="Tahoma" w:hint="cs"/>
          <w:sz w:val="24"/>
          <w:rtl/>
        </w:rPr>
        <w:t>ه بسیاری از روات نقل به معنا می</w:t>
      </w:r>
      <w:r w:rsidR="004B22AC">
        <w:rPr>
          <w:rFonts w:ascii="Tahoma" w:eastAsia="Times New Roman" w:hAnsi="Tahoma" w:hint="eastAsia"/>
          <w:sz w:val="24"/>
          <w:rtl/>
        </w:rPr>
        <w:t>‌</w:t>
      </w:r>
      <w:bookmarkStart w:id="0" w:name="_GoBack"/>
      <w:bookmarkEnd w:id="0"/>
      <w:r>
        <w:rPr>
          <w:rFonts w:ascii="Tahoma" w:eastAsia="Times New Roman" w:hAnsi="Tahoma" w:hint="cs"/>
          <w:sz w:val="24"/>
          <w:rtl/>
        </w:rPr>
        <w:t>کردند. به نظر خودشان و چه بسا بعضی از این نقل به معنا ها، یک مقداری در مفهوم روایت تاثیر بگذارد. اینجا بین آن سوال و آن جواب و</w:t>
      </w:r>
      <w:r w:rsidR="00096ABA">
        <w:rPr>
          <w:rFonts w:ascii="Tahoma" w:eastAsia="Times New Roman" w:hAnsi="Tahoma" w:hint="cs"/>
          <w:sz w:val="24"/>
          <w:rtl/>
        </w:rPr>
        <w:t xml:space="preserve"> </w:t>
      </w:r>
      <w:r>
        <w:rPr>
          <w:rFonts w:ascii="Tahoma" w:eastAsia="Times New Roman" w:hAnsi="Tahoma" w:hint="cs"/>
          <w:sz w:val="24"/>
          <w:rtl/>
        </w:rPr>
        <w:t>این سوال و آن جواب تفاوتی هست.</w:t>
      </w:r>
    </w:p>
    <w:p w:rsidR="00595823" w:rsidRPr="00600930" w:rsidRDefault="0016130A" w:rsidP="004C7024">
      <w:pPr>
        <w:spacing w:before="100" w:beforeAutospacing="1" w:after="100" w:afterAutospacing="1" w:line="360" w:lineRule="auto"/>
        <w:jc w:val="lowKashida"/>
        <w:rPr>
          <w:rFonts w:ascii="Tahoma" w:eastAsia="Times New Roman" w:hAnsi="Tahoma"/>
          <w:sz w:val="24"/>
        </w:rPr>
      </w:pPr>
      <w:r>
        <w:rPr>
          <w:rFonts w:ascii="Tahoma" w:eastAsia="Times New Roman" w:hAnsi="Tahoma" w:hint="cs"/>
          <w:sz w:val="24"/>
          <w:rtl/>
        </w:rPr>
        <w:t>و صلی الله علی محمد</w:t>
      </w:r>
      <w:r w:rsidR="003A3494">
        <w:rPr>
          <w:rFonts w:ascii="Tahoma" w:eastAsia="Times New Roman" w:hAnsi="Tahoma" w:hint="cs"/>
          <w:sz w:val="24"/>
          <w:rtl/>
        </w:rPr>
        <w:t>ٍ</w:t>
      </w:r>
      <w:r>
        <w:rPr>
          <w:rFonts w:ascii="Tahoma" w:eastAsia="Times New Roman" w:hAnsi="Tahoma" w:hint="cs"/>
          <w:sz w:val="24"/>
          <w:rtl/>
        </w:rPr>
        <w:t xml:space="preserve"> و </w:t>
      </w:r>
      <w:r w:rsidR="003A3494">
        <w:rPr>
          <w:rFonts w:ascii="Tahoma" w:eastAsia="Times New Roman" w:hAnsi="Tahoma" w:hint="cs"/>
          <w:sz w:val="24"/>
          <w:rtl/>
        </w:rPr>
        <w:t>آله</w:t>
      </w:r>
      <w:r>
        <w:rPr>
          <w:rFonts w:ascii="Tahoma" w:eastAsia="Times New Roman" w:hAnsi="Tahoma" w:hint="cs"/>
          <w:sz w:val="24"/>
          <w:rtl/>
        </w:rPr>
        <w:t xml:space="preserve"> الطی</w:t>
      </w:r>
      <w:r w:rsidR="003A3494">
        <w:rPr>
          <w:rFonts w:ascii="Tahoma" w:eastAsia="Times New Roman" w:hAnsi="Tahoma" w:hint="cs"/>
          <w:sz w:val="24"/>
          <w:rtl/>
        </w:rPr>
        <w:t>ّ</w:t>
      </w:r>
      <w:r>
        <w:rPr>
          <w:rFonts w:ascii="Tahoma" w:eastAsia="Times New Roman" w:hAnsi="Tahoma" w:hint="cs"/>
          <w:sz w:val="24"/>
          <w:rtl/>
        </w:rPr>
        <w:t>بین الطاهرین.</w:t>
      </w:r>
    </w:p>
    <w:sectPr w:rsidR="00595823" w:rsidRPr="00600930" w:rsidSect="00931957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2AD" w:rsidRDefault="008652AD" w:rsidP="00842A39">
      <w:pPr>
        <w:spacing w:after="0" w:line="240" w:lineRule="auto"/>
      </w:pPr>
      <w:r>
        <w:separator/>
      </w:r>
    </w:p>
  </w:endnote>
  <w:endnote w:type="continuationSeparator" w:id="0">
    <w:p w:rsidR="008652AD" w:rsidRDefault="008652AD" w:rsidP="00842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0FA8" w:rsidRPr="00410FA8" w:rsidRDefault="00410FA8">
    <w:pPr>
      <w:pStyle w:val="Footer"/>
      <w:jc w:val="center"/>
      <w:rPr>
        <w:rFonts w:ascii="Tahoma" w:hAnsi="Tahoma"/>
        <w:caps/>
        <w:noProof/>
        <w:sz w:val="24"/>
      </w:rPr>
    </w:pPr>
    <w:r w:rsidRPr="00410FA8">
      <w:rPr>
        <w:rFonts w:ascii="Tahoma" w:hAnsi="Tahoma"/>
        <w:caps/>
        <w:sz w:val="24"/>
      </w:rPr>
      <w:t>#</w:t>
    </w:r>
    <w:r w:rsidRPr="00410FA8">
      <w:rPr>
        <w:rFonts w:ascii="Tahoma" w:hAnsi="Tahoma"/>
        <w:caps/>
        <w:sz w:val="24"/>
      </w:rPr>
      <w:fldChar w:fldCharType="begin"/>
    </w:r>
    <w:r w:rsidRPr="00410FA8">
      <w:rPr>
        <w:rFonts w:ascii="Tahoma" w:hAnsi="Tahoma"/>
        <w:caps/>
        <w:sz w:val="24"/>
      </w:rPr>
      <w:instrText xml:space="preserve"> PAGE   \* MERGEFORMAT </w:instrText>
    </w:r>
    <w:r w:rsidRPr="00410FA8">
      <w:rPr>
        <w:rFonts w:ascii="Tahoma" w:hAnsi="Tahoma"/>
        <w:caps/>
        <w:sz w:val="24"/>
      </w:rPr>
      <w:fldChar w:fldCharType="separate"/>
    </w:r>
    <w:r w:rsidR="004B22AC">
      <w:rPr>
        <w:rFonts w:ascii="Tahoma" w:hAnsi="Tahoma"/>
        <w:caps/>
        <w:noProof/>
        <w:sz w:val="24"/>
        <w:rtl/>
      </w:rPr>
      <w:t>2</w:t>
    </w:r>
    <w:r w:rsidRPr="00410FA8">
      <w:rPr>
        <w:rFonts w:ascii="Tahoma" w:hAnsi="Tahoma"/>
        <w:caps/>
        <w:noProof/>
        <w:sz w:val="24"/>
      </w:rPr>
      <w:fldChar w:fldCharType="end"/>
    </w:r>
    <w:r w:rsidRPr="00410FA8">
      <w:rPr>
        <w:rFonts w:ascii="Tahoma" w:hAnsi="Tahoma"/>
        <w:caps/>
        <w:noProof/>
        <w:sz w:val="24"/>
      </w:rPr>
      <w:t>#</w:t>
    </w:r>
  </w:p>
  <w:p w:rsidR="00410FA8" w:rsidRPr="00410FA8" w:rsidRDefault="00410FA8">
    <w:pPr>
      <w:pStyle w:val="Footer"/>
      <w:rPr>
        <w:rFonts w:ascii="Tahoma" w:hAnsi="Tahoma"/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2AD" w:rsidRDefault="008652AD" w:rsidP="00842A39">
      <w:pPr>
        <w:spacing w:after="0" w:line="240" w:lineRule="auto"/>
      </w:pPr>
      <w:r>
        <w:separator/>
      </w:r>
    </w:p>
  </w:footnote>
  <w:footnote w:type="continuationSeparator" w:id="0">
    <w:p w:rsidR="008652AD" w:rsidRDefault="008652AD" w:rsidP="00842A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ECD" w:rsidRPr="00706ECD" w:rsidRDefault="00706ECD" w:rsidP="00013508">
    <w:pPr>
      <w:spacing w:line="264" w:lineRule="auto"/>
      <w:rPr>
        <w:sz w:val="24"/>
      </w:rPr>
    </w:pPr>
    <w:r>
      <w:rPr>
        <w:noProof/>
        <w:color w:val="00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BC0617" wp14:editId="18425302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222" name="Rectangle 2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5BFEEFF9" id="Rectangle 222" o:spid="_x0000_s1026" style="position:absolute;left:0;text-align:left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" filled="f" strokecolor="#747070 [1614]" strokeweight="1.25pt">
              <w10:wrap anchorx="page" anchory="page"/>
            </v:rect>
          </w:pict>
        </mc:Fallback>
      </mc:AlternateContent>
    </w:r>
    <w:sdt>
      <w:sdtPr>
        <w:rPr>
          <w:sz w:val="24"/>
          <w:rtl/>
        </w:rPr>
        <w:alias w:val="Title"/>
        <w:id w:val="15524250"/>
        <w:placeholder>
          <w:docPart w:val="9C0A57751D064220A590B48B32638E55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6F0B90">
          <w:rPr>
            <w:rFonts w:hint="cs"/>
            <w:sz w:val="24"/>
            <w:rtl/>
          </w:rPr>
          <w:t xml:space="preserve">خارج </w:t>
        </w:r>
        <w:r w:rsidR="00013508">
          <w:rPr>
            <w:rFonts w:hint="cs"/>
            <w:sz w:val="24"/>
            <w:rtl/>
          </w:rPr>
          <w:t>فقه</w:t>
        </w:r>
        <w:r w:rsidR="00233EE5">
          <w:rPr>
            <w:rFonts w:hint="cs"/>
            <w:sz w:val="24"/>
            <w:rtl/>
          </w:rPr>
          <w:t>_</w:t>
        </w:r>
        <w:r w:rsidRPr="00706ECD">
          <w:rPr>
            <w:rFonts w:hint="cs"/>
            <w:sz w:val="24"/>
            <w:rtl/>
          </w:rPr>
          <w:t xml:space="preserve">استاد </w:t>
        </w:r>
        <w:r w:rsidR="006F0B90">
          <w:rPr>
            <w:rFonts w:hint="cs"/>
            <w:sz w:val="24"/>
            <w:rtl/>
          </w:rPr>
          <w:t>عندلیب همدانی</w:t>
        </w:r>
      </w:sdtContent>
    </w:sdt>
  </w:p>
  <w:p w:rsidR="00706ECD" w:rsidRDefault="00706E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90DF8"/>
    <w:multiLevelType w:val="hybridMultilevel"/>
    <w:tmpl w:val="259E98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F650E"/>
    <w:multiLevelType w:val="hybridMultilevel"/>
    <w:tmpl w:val="982E82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CA5D48"/>
    <w:multiLevelType w:val="hybridMultilevel"/>
    <w:tmpl w:val="C832D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0B30B4"/>
    <w:multiLevelType w:val="hybridMultilevel"/>
    <w:tmpl w:val="9B548C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526F18"/>
    <w:multiLevelType w:val="hybridMultilevel"/>
    <w:tmpl w:val="ECAAC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C11F82"/>
    <w:multiLevelType w:val="hybridMultilevel"/>
    <w:tmpl w:val="CE649024"/>
    <w:lvl w:ilvl="0" w:tplc="B22266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910843"/>
    <w:multiLevelType w:val="hybridMultilevel"/>
    <w:tmpl w:val="A3184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6D4A6A"/>
    <w:multiLevelType w:val="hybridMultilevel"/>
    <w:tmpl w:val="9FC4B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BC6E86"/>
    <w:multiLevelType w:val="hybridMultilevel"/>
    <w:tmpl w:val="6402FC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0845C1"/>
    <w:multiLevelType w:val="hybridMultilevel"/>
    <w:tmpl w:val="F97A69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251E54"/>
    <w:multiLevelType w:val="hybridMultilevel"/>
    <w:tmpl w:val="6FBAA7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3E5A6F"/>
    <w:multiLevelType w:val="hybridMultilevel"/>
    <w:tmpl w:val="3E825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5B708B"/>
    <w:multiLevelType w:val="hybridMultilevel"/>
    <w:tmpl w:val="AB324E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052B5B"/>
    <w:multiLevelType w:val="hybridMultilevel"/>
    <w:tmpl w:val="9392E0CC"/>
    <w:lvl w:ilvl="0" w:tplc="A47A7C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A16487"/>
    <w:multiLevelType w:val="hybridMultilevel"/>
    <w:tmpl w:val="96607108"/>
    <w:lvl w:ilvl="0" w:tplc="C388C0A8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color w:val="000000" w:themeColor="text1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852362"/>
    <w:multiLevelType w:val="hybridMultilevel"/>
    <w:tmpl w:val="122C94FC"/>
    <w:lvl w:ilvl="0" w:tplc="F964381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611ACD"/>
    <w:multiLevelType w:val="hybridMultilevel"/>
    <w:tmpl w:val="E80808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015822"/>
    <w:multiLevelType w:val="hybridMultilevel"/>
    <w:tmpl w:val="529212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2C606A"/>
    <w:multiLevelType w:val="hybridMultilevel"/>
    <w:tmpl w:val="E9CA8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F95B93"/>
    <w:multiLevelType w:val="hybridMultilevel"/>
    <w:tmpl w:val="F54E5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181B1C"/>
    <w:multiLevelType w:val="hybridMultilevel"/>
    <w:tmpl w:val="BDCA95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E23961"/>
    <w:multiLevelType w:val="hybridMultilevel"/>
    <w:tmpl w:val="76F4CB5C"/>
    <w:lvl w:ilvl="0" w:tplc="C804F4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E5A40B8"/>
    <w:multiLevelType w:val="hybridMultilevel"/>
    <w:tmpl w:val="77F68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5F470C"/>
    <w:multiLevelType w:val="hybridMultilevel"/>
    <w:tmpl w:val="C92428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225D58"/>
    <w:multiLevelType w:val="hybridMultilevel"/>
    <w:tmpl w:val="AD368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992D0D"/>
    <w:multiLevelType w:val="hybridMultilevel"/>
    <w:tmpl w:val="D3448F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600AE8"/>
    <w:multiLevelType w:val="hybridMultilevel"/>
    <w:tmpl w:val="4CFA6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5"/>
  </w:num>
  <w:num w:numId="3">
    <w:abstractNumId w:val="14"/>
  </w:num>
  <w:num w:numId="4">
    <w:abstractNumId w:val="9"/>
  </w:num>
  <w:num w:numId="5">
    <w:abstractNumId w:val="12"/>
  </w:num>
  <w:num w:numId="6">
    <w:abstractNumId w:val="4"/>
  </w:num>
  <w:num w:numId="7">
    <w:abstractNumId w:val="17"/>
  </w:num>
  <w:num w:numId="8">
    <w:abstractNumId w:val="24"/>
  </w:num>
  <w:num w:numId="9">
    <w:abstractNumId w:val="0"/>
  </w:num>
  <w:num w:numId="10">
    <w:abstractNumId w:val="11"/>
  </w:num>
  <w:num w:numId="11">
    <w:abstractNumId w:val="16"/>
  </w:num>
  <w:num w:numId="12">
    <w:abstractNumId w:val="21"/>
  </w:num>
  <w:num w:numId="13">
    <w:abstractNumId w:val="1"/>
  </w:num>
  <w:num w:numId="14">
    <w:abstractNumId w:val="5"/>
  </w:num>
  <w:num w:numId="15">
    <w:abstractNumId w:val="26"/>
  </w:num>
  <w:num w:numId="16">
    <w:abstractNumId w:val="20"/>
  </w:num>
  <w:num w:numId="17">
    <w:abstractNumId w:val="8"/>
  </w:num>
  <w:num w:numId="18">
    <w:abstractNumId w:val="13"/>
  </w:num>
  <w:num w:numId="19">
    <w:abstractNumId w:val="10"/>
  </w:num>
  <w:num w:numId="20">
    <w:abstractNumId w:val="19"/>
  </w:num>
  <w:num w:numId="21">
    <w:abstractNumId w:val="18"/>
  </w:num>
  <w:num w:numId="22">
    <w:abstractNumId w:val="2"/>
  </w:num>
  <w:num w:numId="23">
    <w:abstractNumId w:val="6"/>
  </w:num>
  <w:num w:numId="24">
    <w:abstractNumId w:val="22"/>
  </w:num>
  <w:num w:numId="25">
    <w:abstractNumId w:val="3"/>
  </w:num>
  <w:num w:numId="26">
    <w:abstractNumId w:val="25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8AB"/>
    <w:rsid w:val="00013508"/>
    <w:rsid w:val="00021025"/>
    <w:rsid w:val="00022053"/>
    <w:rsid w:val="0003155F"/>
    <w:rsid w:val="000316B2"/>
    <w:rsid w:val="00032A22"/>
    <w:rsid w:val="00033439"/>
    <w:rsid w:val="00034FF0"/>
    <w:rsid w:val="000477E9"/>
    <w:rsid w:val="000521E5"/>
    <w:rsid w:val="00065B14"/>
    <w:rsid w:val="00075AB7"/>
    <w:rsid w:val="00085160"/>
    <w:rsid w:val="00096ABA"/>
    <w:rsid w:val="000A264F"/>
    <w:rsid w:val="000A58ED"/>
    <w:rsid w:val="000A79C5"/>
    <w:rsid w:val="000B3902"/>
    <w:rsid w:val="000B418D"/>
    <w:rsid w:val="000B48DA"/>
    <w:rsid w:val="000C3AE8"/>
    <w:rsid w:val="000C7D9D"/>
    <w:rsid w:val="000E45C7"/>
    <w:rsid w:val="000E5E99"/>
    <w:rsid w:val="000F0A4F"/>
    <w:rsid w:val="000F72B4"/>
    <w:rsid w:val="00107E9E"/>
    <w:rsid w:val="00113436"/>
    <w:rsid w:val="00121404"/>
    <w:rsid w:val="001323F2"/>
    <w:rsid w:val="00143822"/>
    <w:rsid w:val="00154B88"/>
    <w:rsid w:val="0016130A"/>
    <w:rsid w:val="0016772D"/>
    <w:rsid w:val="00172337"/>
    <w:rsid w:val="001A7DED"/>
    <w:rsid w:val="001B481C"/>
    <w:rsid w:val="001C073C"/>
    <w:rsid w:val="001D4124"/>
    <w:rsid w:val="001E18B6"/>
    <w:rsid w:val="001E1DD2"/>
    <w:rsid w:val="001F4DAB"/>
    <w:rsid w:val="00233EE5"/>
    <w:rsid w:val="00244282"/>
    <w:rsid w:val="00250A1D"/>
    <w:rsid w:val="00251FB2"/>
    <w:rsid w:val="00255BA1"/>
    <w:rsid w:val="002613AF"/>
    <w:rsid w:val="002676E3"/>
    <w:rsid w:val="00271AEF"/>
    <w:rsid w:val="0027256D"/>
    <w:rsid w:val="00277402"/>
    <w:rsid w:val="002811C9"/>
    <w:rsid w:val="00281825"/>
    <w:rsid w:val="0028580B"/>
    <w:rsid w:val="002A05A9"/>
    <w:rsid w:val="002A0B26"/>
    <w:rsid w:val="002A2852"/>
    <w:rsid w:val="002A39F6"/>
    <w:rsid w:val="002B19A2"/>
    <w:rsid w:val="002B5D3F"/>
    <w:rsid w:val="002C2D9C"/>
    <w:rsid w:val="002C2E80"/>
    <w:rsid w:val="002E595C"/>
    <w:rsid w:val="002E7ECC"/>
    <w:rsid w:val="002F4355"/>
    <w:rsid w:val="003035E9"/>
    <w:rsid w:val="00316ED3"/>
    <w:rsid w:val="00336EA1"/>
    <w:rsid w:val="003642F9"/>
    <w:rsid w:val="00376B73"/>
    <w:rsid w:val="003855A5"/>
    <w:rsid w:val="00386E2F"/>
    <w:rsid w:val="003A3494"/>
    <w:rsid w:val="003A4374"/>
    <w:rsid w:val="003B018C"/>
    <w:rsid w:val="003C53E9"/>
    <w:rsid w:val="003D4199"/>
    <w:rsid w:val="003D7059"/>
    <w:rsid w:val="003D7434"/>
    <w:rsid w:val="003E1F20"/>
    <w:rsid w:val="003E318D"/>
    <w:rsid w:val="0041002B"/>
    <w:rsid w:val="00410FA8"/>
    <w:rsid w:val="00423B32"/>
    <w:rsid w:val="00432700"/>
    <w:rsid w:val="004442C3"/>
    <w:rsid w:val="00445CE2"/>
    <w:rsid w:val="00450696"/>
    <w:rsid w:val="004558EC"/>
    <w:rsid w:val="00461347"/>
    <w:rsid w:val="00470745"/>
    <w:rsid w:val="004853E6"/>
    <w:rsid w:val="0049042F"/>
    <w:rsid w:val="004A4DB6"/>
    <w:rsid w:val="004B22AC"/>
    <w:rsid w:val="004B2851"/>
    <w:rsid w:val="004B78BC"/>
    <w:rsid w:val="004C7024"/>
    <w:rsid w:val="004E13C2"/>
    <w:rsid w:val="004E4891"/>
    <w:rsid w:val="004F0527"/>
    <w:rsid w:val="004F1639"/>
    <w:rsid w:val="004F386D"/>
    <w:rsid w:val="00501EFD"/>
    <w:rsid w:val="00516D03"/>
    <w:rsid w:val="00521ACD"/>
    <w:rsid w:val="005365E1"/>
    <w:rsid w:val="00544F85"/>
    <w:rsid w:val="00545D58"/>
    <w:rsid w:val="00550FC8"/>
    <w:rsid w:val="005531E4"/>
    <w:rsid w:val="00555BA1"/>
    <w:rsid w:val="00556997"/>
    <w:rsid w:val="005613CB"/>
    <w:rsid w:val="00562F93"/>
    <w:rsid w:val="00563DCF"/>
    <w:rsid w:val="00576C8A"/>
    <w:rsid w:val="00595823"/>
    <w:rsid w:val="005B1378"/>
    <w:rsid w:val="005C2211"/>
    <w:rsid w:val="005C454C"/>
    <w:rsid w:val="005C5C81"/>
    <w:rsid w:val="005D17AB"/>
    <w:rsid w:val="005D2772"/>
    <w:rsid w:val="005D6CDE"/>
    <w:rsid w:val="005E266A"/>
    <w:rsid w:val="00600930"/>
    <w:rsid w:val="006079A6"/>
    <w:rsid w:val="00610F4C"/>
    <w:rsid w:val="00613118"/>
    <w:rsid w:val="00616F80"/>
    <w:rsid w:val="006265BC"/>
    <w:rsid w:val="00630F0A"/>
    <w:rsid w:val="006354C6"/>
    <w:rsid w:val="006568AB"/>
    <w:rsid w:val="0066055A"/>
    <w:rsid w:val="00663F03"/>
    <w:rsid w:val="006657BA"/>
    <w:rsid w:val="00665DE1"/>
    <w:rsid w:val="00682A67"/>
    <w:rsid w:val="006A0875"/>
    <w:rsid w:val="006A50CD"/>
    <w:rsid w:val="006B7C34"/>
    <w:rsid w:val="006C530C"/>
    <w:rsid w:val="006E4151"/>
    <w:rsid w:val="006E63FD"/>
    <w:rsid w:val="006F0B90"/>
    <w:rsid w:val="006F2E3F"/>
    <w:rsid w:val="006F502F"/>
    <w:rsid w:val="00706ECD"/>
    <w:rsid w:val="0070719B"/>
    <w:rsid w:val="00711066"/>
    <w:rsid w:val="007216BC"/>
    <w:rsid w:val="00724097"/>
    <w:rsid w:val="00735FA1"/>
    <w:rsid w:val="00741948"/>
    <w:rsid w:val="007623C1"/>
    <w:rsid w:val="007652B4"/>
    <w:rsid w:val="00767215"/>
    <w:rsid w:val="00773C5C"/>
    <w:rsid w:val="00775B47"/>
    <w:rsid w:val="007A0F71"/>
    <w:rsid w:val="007A341C"/>
    <w:rsid w:val="007A677A"/>
    <w:rsid w:val="007A6B6C"/>
    <w:rsid w:val="007A7797"/>
    <w:rsid w:val="007B41C7"/>
    <w:rsid w:val="007C159F"/>
    <w:rsid w:val="007C53AC"/>
    <w:rsid w:val="007D4B52"/>
    <w:rsid w:val="007D54DF"/>
    <w:rsid w:val="007F47C8"/>
    <w:rsid w:val="008053ED"/>
    <w:rsid w:val="0080714B"/>
    <w:rsid w:val="00814F95"/>
    <w:rsid w:val="00817A5C"/>
    <w:rsid w:val="008203E5"/>
    <w:rsid w:val="008409AA"/>
    <w:rsid w:val="00842A39"/>
    <w:rsid w:val="0084327E"/>
    <w:rsid w:val="00845E87"/>
    <w:rsid w:val="008468F9"/>
    <w:rsid w:val="008516AC"/>
    <w:rsid w:val="00853A7F"/>
    <w:rsid w:val="00855A70"/>
    <w:rsid w:val="00855E61"/>
    <w:rsid w:val="00856188"/>
    <w:rsid w:val="0086250E"/>
    <w:rsid w:val="008639F1"/>
    <w:rsid w:val="008652AD"/>
    <w:rsid w:val="00883549"/>
    <w:rsid w:val="00887923"/>
    <w:rsid w:val="008A4F8E"/>
    <w:rsid w:val="008A61A4"/>
    <w:rsid w:val="008B0292"/>
    <w:rsid w:val="008C3436"/>
    <w:rsid w:val="009040C0"/>
    <w:rsid w:val="00904CE3"/>
    <w:rsid w:val="00924323"/>
    <w:rsid w:val="00931957"/>
    <w:rsid w:val="009349F8"/>
    <w:rsid w:val="009360B6"/>
    <w:rsid w:val="00940D35"/>
    <w:rsid w:val="009414A4"/>
    <w:rsid w:val="00947750"/>
    <w:rsid w:val="00966611"/>
    <w:rsid w:val="00966A71"/>
    <w:rsid w:val="00997BA1"/>
    <w:rsid w:val="009A0EF9"/>
    <w:rsid w:val="009A1447"/>
    <w:rsid w:val="009C264E"/>
    <w:rsid w:val="009D31C6"/>
    <w:rsid w:val="009D3395"/>
    <w:rsid w:val="00A11AE2"/>
    <w:rsid w:val="00A32F93"/>
    <w:rsid w:val="00A71F50"/>
    <w:rsid w:val="00A73690"/>
    <w:rsid w:val="00A8016B"/>
    <w:rsid w:val="00A8588B"/>
    <w:rsid w:val="00A96762"/>
    <w:rsid w:val="00A968FD"/>
    <w:rsid w:val="00AB0E89"/>
    <w:rsid w:val="00AB3423"/>
    <w:rsid w:val="00AB691B"/>
    <w:rsid w:val="00AD169A"/>
    <w:rsid w:val="00AD1DB8"/>
    <w:rsid w:val="00AD2553"/>
    <w:rsid w:val="00AD7A59"/>
    <w:rsid w:val="00AF192F"/>
    <w:rsid w:val="00B06F95"/>
    <w:rsid w:val="00B257E2"/>
    <w:rsid w:val="00B331A9"/>
    <w:rsid w:val="00B33F9D"/>
    <w:rsid w:val="00B371F1"/>
    <w:rsid w:val="00B47A46"/>
    <w:rsid w:val="00B558C0"/>
    <w:rsid w:val="00B7083B"/>
    <w:rsid w:val="00B8084E"/>
    <w:rsid w:val="00B852F1"/>
    <w:rsid w:val="00B90B8D"/>
    <w:rsid w:val="00BA1B65"/>
    <w:rsid w:val="00BA3EB6"/>
    <w:rsid w:val="00BB5C25"/>
    <w:rsid w:val="00BC03A6"/>
    <w:rsid w:val="00BD27C7"/>
    <w:rsid w:val="00BE56DF"/>
    <w:rsid w:val="00BE6CB9"/>
    <w:rsid w:val="00C01F2B"/>
    <w:rsid w:val="00C24BA3"/>
    <w:rsid w:val="00C31046"/>
    <w:rsid w:val="00C44C81"/>
    <w:rsid w:val="00C46D2A"/>
    <w:rsid w:val="00C55D63"/>
    <w:rsid w:val="00C56C53"/>
    <w:rsid w:val="00C663A5"/>
    <w:rsid w:val="00C814F4"/>
    <w:rsid w:val="00C8773E"/>
    <w:rsid w:val="00C95B1E"/>
    <w:rsid w:val="00CA60B6"/>
    <w:rsid w:val="00CA675C"/>
    <w:rsid w:val="00CA7EF7"/>
    <w:rsid w:val="00CB09C6"/>
    <w:rsid w:val="00CB3746"/>
    <w:rsid w:val="00CD1CFE"/>
    <w:rsid w:val="00CE07D7"/>
    <w:rsid w:val="00CE3E1A"/>
    <w:rsid w:val="00D0173E"/>
    <w:rsid w:val="00D034E6"/>
    <w:rsid w:val="00D33700"/>
    <w:rsid w:val="00D5255F"/>
    <w:rsid w:val="00D83677"/>
    <w:rsid w:val="00D9100A"/>
    <w:rsid w:val="00D938A9"/>
    <w:rsid w:val="00DB1421"/>
    <w:rsid w:val="00DE4084"/>
    <w:rsid w:val="00DE5B9A"/>
    <w:rsid w:val="00DE6281"/>
    <w:rsid w:val="00DF5C93"/>
    <w:rsid w:val="00DF7399"/>
    <w:rsid w:val="00E03B2D"/>
    <w:rsid w:val="00E14EEC"/>
    <w:rsid w:val="00E167EC"/>
    <w:rsid w:val="00E31060"/>
    <w:rsid w:val="00E347CC"/>
    <w:rsid w:val="00E352EB"/>
    <w:rsid w:val="00E41827"/>
    <w:rsid w:val="00E440CD"/>
    <w:rsid w:val="00E5028C"/>
    <w:rsid w:val="00E7793F"/>
    <w:rsid w:val="00E8295A"/>
    <w:rsid w:val="00E916B6"/>
    <w:rsid w:val="00EA430F"/>
    <w:rsid w:val="00EA79A1"/>
    <w:rsid w:val="00EB24F1"/>
    <w:rsid w:val="00EB28A1"/>
    <w:rsid w:val="00EB5EE6"/>
    <w:rsid w:val="00EB65B6"/>
    <w:rsid w:val="00EB678A"/>
    <w:rsid w:val="00EB79AC"/>
    <w:rsid w:val="00EC3927"/>
    <w:rsid w:val="00EC4300"/>
    <w:rsid w:val="00EE073E"/>
    <w:rsid w:val="00EE26A8"/>
    <w:rsid w:val="00EF175E"/>
    <w:rsid w:val="00F040B3"/>
    <w:rsid w:val="00F12733"/>
    <w:rsid w:val="00F17EF3"/>
    <w:rsid w:val="00F2366D"/>
    <w:rsid w:val="00F3269F"/>
    <w:rsid w:val="00F3303E"/>
    <w:rsid w:val="00F44CC0"/>
    <w:rsid w:val="00F47625"/>
    <w:rsid w:val="00F5766D"/>
    <w:rsid w:val="00F61869"/>
    <w:rsid w:val="00F63688"/>
    <w:rsid w:val="00F73D96"/>
    <w:rsid w:val="00F77C97"/>
    <w:rsid w:val="00F94469"/>
    <w:rsid w:val="00F94EB2"/>
    <w:rsid w:val="00F9560C"/>
    <w:rsid w:val="00FB2C89"/>
    <w:rsid w:val="00FC0082"/>
    <w:rsid w:val="00FC2F40"/>
    <w:rsid w:val="00FD0065"/>
    <w:rsid w:val="00FD2B3C"/>
    <w:rsid w:val="00FE4A76"/>
    <w:rsid w:val="00FE4BFF"/>
    <w:rsid w:val="00FF22FE"/>
    <w:rsid w:val="00FF4A42"/>
    <w:rsid w:val="00FF5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chartTrackingRefBased/>
  <w15:docId w15:val="{AEC1FDAD-2A4C-4D73-8E78-460C64892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ahoma"/>
        <w:sz w:val="22"/>
        <w:szCs w:val="24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14F95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</w:rPr>
  </w:style>
  <w:style w:type="paragraph" w:styleId="ListParagraph">
    <w:name w:val="List Paragraph"/>
    <w:basedOn w:val="Normal"/>
    <w:uiPriority w:val="34"/>
    <w:qFormat/>
    <w:rsid w:val="001323F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42A3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42A3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42A3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10F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0FA8"/>
  </w:style>
  <w:style w:type="paragraph" w:styleId="Footer">
    <w:name w:val="footer"/>
    <w:basedOn w:val="Normal"/>
    <w:link w:val="FooterChar"/>
    <w:uiPriority w:val="99"/>
    <w:unhideWhenUsed/>
    <w:rsid w:val="00410F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0FA8"/>
  </w:style>
  <w:style w:type="character" w:styleId="CommentReference">
    <w:name w:val="annotation reference"/>
    <w:basedOn w:val="DefaultParagraphFont"/>
    <w:uiPriority w:val="99"/>
    <w:semiHidden/>
    <w:unhideWhenUsed/>
    <w:rsid w:val="00EB67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67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67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67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67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6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78A"/>
    <w:rPr>
      <w:rFonts w:ascii="Segoe UI" w:hAnsi="Segoe UI" w:cs="Segoe UI"/>
      <w:sz w:val="18"/>
      <w:szCs w:val="18"/>
    </w:rPr>
  </w:style>
  <w:style w:type="table" w:styleId="MediumList2-Accent1">
    <w:name w:val="Medium List 2 Accent 1"/>
    <w:basedOn w:val="TableNormal"/>
    <w:uiPriority w:val="66"/>
    <w:rsid w:val="00B331A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Cs w:val="22"/>
      <w:lang w:bidi="ar-SA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3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C0A57751D064220A590B48B32638E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7331BD-8FBA-4718-A99E-123ACFCA652D}"/>
      </w:docPartPr>
      <w:docPartBody>
        <w:p w:rsidR="006A6FF9" w:rsidRDefault="0072715E" w:rsidP="0072715E">
          <w:pPr>
            <w:pStyle w:val="9C0A57751D064220A590B48B32638E55"/>
          </w:pPr>
          <w:r>
            <w:rPr>
              <w:color w:val="5B9BD5" w:themeColor="accent1"/>
              <w:sz w:val="20"/>
              <w:szCs w:val="2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15E"/>
    <w:rsid w:val="00010819"/>
    <w:rsid w:val="000635A0"/>
    <w:rsid w:val="000D2451"/>
    <w:rsid w:val="001F4789"/>
    <w:rsid w:val="00263423"/>
    <w:rsid w:val="002F5D24"/>
    <w:rsid w:val="00363134"/>
    <w:rsid w:val="00393CD3"/>
    <w:rsid w:val="00433F39"/>
    <w:rsid w:val="004525B8"/>
    <w:rsid w:val="004A1473"/>
    <w:rsid w:val="004A486A"/>
    <w:rsid w:val="004D3992"/>
    <w:rsid w:val="004D5114"/>
    <w:rsid w:val="004E3C5B"/>
    <w:rsid w:val="00523AC7"/>
    <w:rsid w:val="00547D3E"/>
    <w:rsid w:val="005A3285"/>
    <w:rsid w:val="006038B0"/>
    <w:rsid w:val="00657553"/>
    <w:rsid w:val="006A6FF9"/>
    <w:rsid w:val="00700960"/>
    <w:rsid w:val="0072715E"/>
    <w:rsid w:val="007423F4"/>
    <w:rsid w:val="007A6D2A"/>
    <w:rsid w:val="007D49BE"/>
    <w:rsid w:val="007F6C7C"/>
    <w:rsid w:val="00853532"/>
    <w:rsid w:val="0094224D"/>
    <w:rsid w:val="00972CBD"/>
    <w:rsid w:val="009E1DE2"/>
    <w:rsid w:val="00A97955"/>
    <w:rsid w:val="00AF6C22"/>
    <w:rsid w:val="00AF7426"/>
    <w:rsid w:val="00C232C1"/>
    <w:rsid w:val="00CE307C"/>
    <w:rsid w:val="00D37EEF"/>
    <w:rsid w:val="00D53DF4"/>
    <w:rsid w:val="00D87E95"/>
    <w:rsid w:val="00DE0D1A"/>
    <w:rsid w:val="00E128FB"/>
    <w:rsid w:val="00E35FC5"/>
    <w:rsid w:val="00E433CA"/>
    <w:rsid w:val="00E46984"/>
    <w:rsid w:val="00EE12A8"/>
    <w:rsid w:val="00EE4165"/>
    <w:rsid w:val="00EF43B5"/>
    <w:rsid w:val="00F272DF"/>
    <w:rsid w:val="00F40607"/>
    <w:rsid w:val="00FA6D59"/>
    <w:rsid w:val="00FF7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/"/>
  <w:listSeparator w:val="؛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C0A57751D064220A590B48B32638E55">
    <w:name w:val="9C0A57751D064220A590B48B32638E55"/>
    <w:rsid w:val="0072715E"/>
    <w:pPr>
      <w:bidi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084E8D2-9EFF-491E-B411-D3D16E28E903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A072F-0510-41A9-8A28-5EE50B492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1873</TotalTime>
  <Pages>3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خارج فقه_استاد عندلیب همدانی</vt:lpstr>
    </vt:vector>
  </TitlesOfParts>
  <Company/>
  <LinksUpToDate>false</LinksUpToDate>
  <CharactersWithSpaces>4021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خارج فقه_استاد عندلیب همدانی</dc:title>
  <dc:subject/>
  <dc:creator>mojtaba</dc:creator>
  <cp:keywords/>
  <dc:description/>
  <cp:lastModifiedBy>mojtaba</cp:lastModifiedBy>
  <cp:revision>249</cp:revision>
  <cp:lastPrinted>2017-01-08T11:02:00Z</cp:lastPrinted>
  <dcterms:created xsi:type="dcterms:W3CDTF">2016-10-30T11:44:00Z</dcterms:created>
  <dcterms:modified xsi:type="dcterms:W3CDTF">2017-02-26T03:54:00Z</dcterms:modified>
</cp:coreProperties>
</file>